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93" w:lineRule="auto" w:before="31"/>
        <w:ind w:left="2600" w:right="1115" w:hanging="768"/>
        <w:jc w:val="left"/>
        <w:rPr>
          <w:sz w:val="24"/>
        </w:rPr>
      </w:pPr>
      <w:r>
        <w:rPr>
          <w:sz w:val="24"/>
        </w:rPr>
        <w:t>Пробный ЕГЭ 2018 по биологии №4 </w:t>
      </w:r>
      <w:r>
        <w:rPr>
          <w:color w:val="333333"/>
          <w:sz w:val="24"/>
        </w:rPr>
        <w:t>«ЕГЭ 100 БАЛЛОВ» </w:t>
      </w:r>
      <w:r>
        <w:rPr>
          <w:sz w:val="24"/>
        </w:rPr>
        <w:t>Решение  - Шакирова  Эльвина Ниязовна</w:t>
      </w:r>
    </w:p>
    <w:p>
      <w:pPr>
        <w:pStyle w:val="BodyText"/>
        <w:spacing w:line="263" w:lineRule="exact"/>
        <w:ind w:left="379"/>
      </w:pPr>
      <w:r>
        <w:rPr/>
        <w:t>1)   Позвоночные</w:t>
      </w:r>
    </w:p>
    <w:p>
      <w:pPr>
        <w:pStyle w:val="BodyText"/>
        <w:spacing w:line="276" w:lineRule="auto" w:before="185"/>
        <w:ind w:left="381" w:right="338" w:hanging="1"/>
        <w:rPr>
          <w:rFonts w:ascii="Arial" w:hAnsi="Arial"/>
        </w:rPr>
      </w:pPr>
      <w:r>
        <w:rPr>
          <w:rFonts w:ascii="Arial" w:hAnsi="Arial"/>
          <w:w w:val="95"/>
        </w:rPr>
        <w:t>К</w:t>
      </w:r>
      <w:r>
        <w:rPr>
          <w:rFonts w:ascii="Arial" w:hAnsi="Arial"/>
          <w:spacing w:val="-33"/>
          <w:w w:val="95"/>
        </w:rPr>
        <w:t> </w:t>
      </w:r>
      <w:r>
        <w:rPr>
          <w:rFonts w:ascii="Arial" w:hAnsi="Arial"/>
          <w:w w:val="95"/>
        </w:rPr>
        <w:t>позвоночным</w:t>
      </w:r>
      <w:r>
        <w:rPr>
          <w:rFonts w:ascii="Arial" w:hAnsi="Arial"/>
          <w:spacing w:val="-25"/>
          <w:w w:val="95"/>
        </w:rPr>
        <w:t> </w:t>
      </w:r>
      <w:r>
        <w:rPr>
          <w:rFonts w:ascii="Arial" w:hAnsi="Arial"/>
          <w:w w:val="95"/>
        </w:rPr>
        <w:t>животным</w:t>
      </w:r>
      <w:r>
        <w:rPr>
          <w:rFonts w:ascii="Arial" w:hAnsi="Arial"/>
          <w:spacing w:val="-31"/>
          <w:w w:val="95"/>
        </w:rPr>
        <w:t> </w:t>
      </w:r>
      <w:r>
        <w:rPr>
          <w:rFonts w:ascii="Arial" w:hAnsi="Arial"/>
          <w:w w:val="95"/>
        </w:rPr>
        <w:t>планеты</w:t>
      </w:r>
      <w:r>
        <w:rPr>
          <w:rFonts w:ascii="Arial" w:hAnsi="Arial"/>
          <w:spacing w:val="-28"/>
          <w:w w:val="95"/>
        </w:rPr>
        <w:t> </w:t>
      </w:r>
      <w:r>
        <w:rPr>
          <w:rFonts w:ascii="Arial" w:hAnsi="Arial"/>
          <w:w w:val="95"/>
        </w:rPr>
        <w:t>относят</w:t>
      </w:r>
      <w:r>
        <w:rPr>
          <w:rFonts w:ascii="Arial" w:hAnsi="Arial"/>
          <w:spacing w:val="-32"/>
          <w:w w:val="95"/>
        </w:rPr>
        <w:t> </w:t>
      </w:r>
      <w:r>
        <w:rPr>
          <w:rFonts w:ascii="Arial" w:hAnsi="Arial"/>
          <w:w w:val="95"/>
        </w:rPr>
        <w:t>такие</w:t>
      </w:r>
      <w:r>
        <w:rPr>
          <w:rFonts w:ascii="Arial" w:hAnsi="Arial"/>
          <w:spacing w:val="-29"/>
          <w:w w:val="95"/>
        </w:rPr>
        <w:t> </w:t>
      </w:r>
      <w:r>
        <w:rPr>
          <w:rFonts w:ascii="Arial" w:hAnsi="Arial"/>
          <w:w w:val="95"/>
        </w:rPr>
        <w:t>классы</w:t>
      </w:r>
      <w:r>
        <w:rPr>
          <w:rFonts w:ascii="Arial" w:hAnsi="Arial"/>
          <w:spacing w:val="-26"/>
          <w:w w:val="95"/>
        </w:rPr>
        <w:t> </w:t>
      </w:r>
      <w:r>
        <w:rPr>
          <w:rFonts w:ascii="Arial" w:hAnsi="Arial"/>
          <w:w w:val="95"/>
        </w:rPr>
        <w:t>животных</w:t>
      </w:r>
      <w:r>
        <w:rPr>
          <w:rFonts w:ascii="Arial" w:hAnsi="Arial"/>
          <w:spacing w:val="-27"/>
          <w:w w:val="95"/>
        </w:rPr>
        <w:t> </w:t>
      </w:r>
      <w:r>
        <w:rPr>
          <w:rFonts w:ascii="Arial" w:hAnsi="Arial"/>
          <w:w w:val="95"/>
        </w:rPr>
        <w:t>как</w:t>
      </w:r>
      <w:r>
        <w:rPr>
          <w:rFonts w:ascii="Arial" w:hAnsi="Arial"/>
          <w:spacing w:val="-31"/>
          <w:w w:val="95"/>
        </w:rPr>
        <w:t> </w:t>
      </w:r>
      <w:r>
        <w:rPr>
          <w:rFonts w:ascii="Arial" w:hAnsi="Arial"/>
          <w:w w:val="95"/>
        </w:rPr>
        <w:t>рыбы,</w:t>
      </w:r>
      <w:r>
        <w:rPr>
          <w:rFonts w:ascii="Arial" w:hAnsi="Arial"/>
          <w:spacing w:val="-31"/>
          <w:w w:val="95"/>
        </w:rPr>
        <w:t> </w:t>
      </w:r>
      <w:r>
        <w:rPr>
          <w:rFonts w:ascii="Arial" w:hAnsi="Arial"/>
          <w:w w:val="95"/>
        </w:rPr>
        <w:t>земноводные, </w:t>
      </w:r>
      <w:r>
        <w:rPr>
          <w:rFonts w:ascii="Arial" w:hAnsi="Arial"/>
          <w:w w:val="90"/>
        </w:rPr>
        <w:t>птицы, млекопитающие и пресмыкающиеся. Обязательным условием для всех позвоночных </w:t>
      </w:r>
      <w:r>
        <w:rPr>
          <w:rFonts w:ascii="Arial" w:hAnsi="Arial"/>
          <w:w w:val="95"/>
        </w:rPr>
        <w:t>животных является наличие костного или хрящевого скелета. Такой скелет выполняет </w:t>
      </w:r>
      <w:r>
        <w:rPr>
          <w:rFonts w:ascii="Arial" w:hAnsi="Arial"/>
        </w:rPr>
        <w:t>опорную</w:t>
      </w:r>
      <w:r>
        <w:rPr>
          <w:rFonts w:ascii="Arial" w:hAnsi="Arial"/>
          <w:spacing w:val="-31"/>
        </w:rPr>
        <w:t> </w:t>
      </w:r>
      <w:r>
        <w:rPr>
          <w:rFonts w:ascii="Arial" w:hAnsi="Arial"/>
        </w:rPr>
        <w:t>функцию</w:t>
      </w:r>
      <w:r>
        <w:rPr>
          <w:rFonts w:ascii="Arial" w:hAnsi="Arial"/>
          <w:spacing w:val="-31"/>
        </w:rPr>
        <w:t> </w:t>
      </w:r>
      <w:r>
        <w:rPr>
          <w:rFonts w:ascii="Arial" w:hAnsi="Arial"/>
        </w:rPr>
        <w:t>в</w:t>
      </w:r>
      <w:r>
        <w:rPr>
          <w:rFonts w:ascii="Arial" w:hAnsi="Arial"/>
          <w:spacing w:val="-37"/>
        </w:rPr>
        <w:t> </w:t>
      </w:r>
      <w:r>
        <w:rPr>
          <w:rFonts w:ascii="Arial" w:hAnsi="Arial"/>
        </w:rPr>
        <w:t>жизни</w:t>
      </w:r>
      <w:r>
        <w:rPr>
          <w:rFonts w:ascii="Arial" w:hAnsi="Arial"/>
          <w:spacing w:val="-35"/>
        </w:rPr>
        <w:t> </w:t>
      </w:r>
      <w:r>
        <w:rPr>
          <w:rFonts w:ascii="Arial" w:hAnsi="Arial"/>
        </w:rPr>
        <w:t>и</w:t>
      </w:r>
      <w:r>
        <w:rPr>
          <w:rFonts w:ascii="Arial" w:hAnsi="Arial"/>
          <w:spacing w:val="-38"/>
        </w:rPr>
        <w:t> </w:t>
      </w:r>
      <w:r>
        <w:rPr>
          <w:rFonts w:ascii="Arial" w:hAnsi="Arial"/>
        </w:rPr>
        <w:t>помогает</w:t>
      </w:r>
      <w:r>
        <w:rPr>
          <w:rFonts w:ascii="Arial" w:hAnsi="Arial"/>
          <w:spacing w:val="-32"/>
        </w:rPr>
        <w:t> </w:t>
      </w:r>
      <w:r>
        <w:rPr>
          <w:rFonts w:ascii="Arial" w:hAnsi="Arial"/>
        </w:rPr>
        <w:t>позвоночным</w:t>
      </w:r>
      <w:r>
        <w:rPr>
          <w:rFonts w:ascii="Arial" w:hAnsi="Arial"/>
          <w:spacing w:val="-30"/>
        </w:rPr>
        <w:t> </w:t>
      </w:r>
      <w:r>
        <w:rPr>
          <w:rFonts w:ascii="Arial" w:hAnsi="Arial"/>
        </w:rPr>
        <w:t>животным</w:t>
      </w:r>
      <w:r>
        <w:rPr>
          <w:rFonts w:ascii="Arial" w:hAnsi="Arial"/>
          <w:spacing w:val="-34"/>
        </w:rPr>
        <w:t> </w:t>
      </w:r>
      <w:r>
        <w:rPr>
          <w:rFonts w:ascii="Arial" w:hAnsi="Arial"/>
        </w:rPr>
        <w:t>легко</w:t>
      </w:r>
      <w:r>
        <w:rPr>
          <w:rFonts w:ascii="Arial" w:hAnsi="Arial"/>
          <w:spacing w:val="-35"/>
        </w:rPr>
        <w:t> </w:t>
      </w:r>
      <w:r>
        <w:rPr>
          <w:rFonts w:ascii="Arial" w:hAnsi="Arial"/>
        </w:rPr>
        <w:t>передвигаться</w:t>
      </w:r>
      <w:r>
        <w:rPr>
          <w:rFonts w:ascii="Arial" w:hAnsi="Arial"/>
          <w:spacing w:val="-25"/>
        </w:rPr>
        <w:t> </w:t>
      </w:r>
      <w:r>
        <w:rPr>
          <w:rFonts w:ascii="Arial" w:hAnsi="Arial"/>
        </w:rPr>
        <w:t>в характерной для каждого класса среде обитания. Беспозвоночные животные характеризуются</w:t>
      </w:r>
      <w:r>
        <w:rPr>
          <w:rFonts w:ascii="Arial" w:hAnsi="Arial"/>
          <w:spacing w:val="-40"/>
        </w:rPr>
        <w:t> </w:t>
      </w:r>
      <w:r>
        <w:rPr>
          <w:rFonts w:ascii="Arial" w:hAnsi="Arial"/>
        </w:rPr>
        <w:t>более</w:t>
      </w:r>
      <w:r>
        <w:rPr>
          <w:rFonts w:ascii="Arial" w:hAnsi="Arial"/>
          <w:spacing w:val="-40"/>
        </w:rPr>
        <w:t> </w:t>
      </w:r>
      <w:r>
        <w:rPr>
          <w:rFonts w:ascii="Arial" w:hAnsi="Arial"/>
        </w:rPr>
        <w:t>простым</w:t>
      </w:r>
      <w:r>
        <w:rPr>
          <w:rFonts w:ascii="Arial" w:hAnsi="Arial"/>
          <w:spacing w:val="-38"/>
        </w:rPr>
        <w:t> </w:t>
      </w:r>
      <w:r>
        <w:rPr>
          <w:rFonts w:ascii="Arial" w:hAnsi="Arial"/>
        </w:rPr>
        <w:t>строением.</w:t>
      </w:r>
      <w:r>
        <w:rPr>
          <w:rFonts w:ascii="Arial" w:hAnsi="Arial"/>
          <w:spacing w:val="-39"/>
        </w:rPr>
        <w:t> </w:t>
      </w:r>
      <w:r>
        <w:rPr>
          <w:rFonts w:ascii="Arial" w:hAnsi="Arial"/>
        </w:rPr>
        <w:t>Сюда</w:t>
      </w:r>
      <w:r>
        <w:rPr>
          <w:rFonts w:ascii="Arial" w:hAnsi="Arial"/>
          <w:spacing w:val="-38"/>
        </w:rPr>
        <w:t> </w:t>
      </w:r>
      <w:r>
        <w:rPr>
          <w:rFonts w:ascii="Arial" w:hAnsi="Arial"/>
        </w:rPr>
        <w:t>относятся</w:t>
      </w:r>
      <w:r>
        <w:rPr>
          <w:rFonts w:ascii="Arial" w:hAnsi="Arial"/>
          <w:spacing w:val="-40"/>
        </w:rPr>
        <w:t> </w:t>
      </w:r>
      <w:r>
        <w:rPr>
          <w:rFonts w:ascii="Arial" w:hAnsi="Arial"/>
        </w:rPr>
        <w:t>моллюски,</w:t>
      </w:r>
      <w:r>
        <w:rPr>
          <w:rFonts w:ascii="Arial" w:hAnsi="Arial"/>
          <w:spacing w:val="-37"/>
        </w:rPr>
        <w:t> </w:t>
      </w:r>
      <w:r>
        <w:rPr>
          <w:rFonts w:ascii="Arial" w:hAnsi="Arial"/>
        </w:rPr>
        <w:t>раки,</w:t>
      </w:r>
      <w:r>
        <w:rPr>
          <w:rFonts w:ascii="Arial" w:hAnsi="Arial"/>
          <w:spacing w:val="-41"/>
        </w:rPr>
        <w:t> </w:t>
      </w:r>
      <w:r>
        <w:rPr>
          <w:rFonts w:ascii="Arial" w:hAnsi="Arial"/>
        </w:rPr>
        <w:t>черви, </w:t>
      </w:r>
      <w:r>
        <w:rPr>
          <w:rFonts w:ascii="Arial" w:hAnsi="Arial"/>
          <w:w w:val="90"/>
        </w:rPr>
        <w:t>паукообразные  и</w:t>
      </w:r>
      <w:r>
        <w:rPr>
          <w:rFonts w:ascii="Arial" w:hAnsi="Arial"/>
          <w:spacing w:val="-4"/>
          <w:w w:val="90"/>
        </w:rPr>
        <w:t> </w:t>
      </w:r>
      <w:r>
        <w:rPr>
          <w:rFonts w:ascii="Arial" w:hAnsi="Arial"/>
          <w:w w:val="90"/>
        </w:rPr>
        <w:t>насекомые</w:t>
      </w:r>
    </w:p>
    <w:p>
      <w:pPr>
        <w:pStyle w:val="BodyText"/>
        <w:spacing w:before="148"/>
        <w:ind w:left="381"/>
      </w:pPr>
      <w:r>
        <w:rPr/>
        <w:t>2)34</w:t>
      </w:r>
    </w:p>
    <w:p>
      <w:pPr>
        <w:pStyle w:val="BodyText"/>
        <w:spacing w:line="259" w:lineRule="auto" w:before="187"/>
        <w:ind w:left="381" w:right="218"/>
      </w:pPr>
      <w:r>
        <w:rPr/>
        <w:t>генеалогический метод — метод изучения характера наследования определенного признака или оценки вероятности его появления в будущем у членов изучаемой семьи, основанный на выяснении родственных связей (родословной) и прослеживании признака среди всех родственников.</w:t>
      </w:r>
    </w:p>
    <w:p>
      <w:pPr>
        <w:pStyle w:val="BodyText"/>
        <w:spacing w:line="256" w:lineRule="auto" w:before="160"/>
        <w:ind w:left="381" w:right="1115"/>
      </w:pPr>
      <w:r>
        <w:rPr/>
        <w:t>Тип наследования признака и интенсивность мутационного процесса относится к генеалогическому методу.</w:t>
      </w: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ind w:left="377"/>
      </w:pPr>
      <w:r>
        <w:rPr/>
        <w:t>3)46</w:t>
      </w:r>
    </w:p>
    <w:p>
      <w:pPr>
        <w:pStyle w:val="Heading1"/>
        <w:spacing w:line="249" w:lineRule="auto" w:before="168"/>
        <w:ind w:right="338"/>
      </w:pPr>
      <w:r>
        <w:rPr>
          <w:w w:val="95"/>
        </w:rPr>
        <w:t>Нлетка печени это соматическая клетка человека, следовательно она имеет диплоидный набор  хромосом ,значит 46 хромосом.</w:t>
      </w:r>
    </w:p>
    <w:p>
      <w:pPr>
        <w:pStyle w:val="BodyText"/>
        <w:spacing w:before="163"/>
        <w:ind w:left="378"/>
      </w:pPr>
      <w:r>
        <w:rPr/>
        <w:t>4)12</w:t>
      </w:r>
    </w:p>
    <w:p>
      <w:pPr>
        <w:pStyle w:val="BodyText"/>
        <w:spacing w:before="182"/>
        <w:ind w:left="378"/>
      </w:pPr>
      <w:r>
        <w:rPr/>
        <w:t>Это животная клетка.</w:t>
      </w:r>
    </w:p>
    <w:p>
      <w:pPr>
        <w:pStyle w:val="Heading1"/>
        <w:spacing w:line="247" w:lineRule="auto"/>
      </w:pPr>
      <w:r>
        <w:rPr/>
        <w:t>В отличие от растительной клетки, у животной нет пластид, в том числе хлоропластов. В </w:t>
      </w:r>
      <w:r>
        <w:rPr>
          <w:w w:val="95"/>
        </w:rPr>
        <w:t>результате животная клетка не способна к автотрофному питанию, а питается гетеротрофно.</w:t>
      </w:r>
    </w:p>
    <w:p>
      <w:pPr>
        <w:spacing w:line="247" w:lineRule="auto" w:before="162"/>
        <w:ind w:left="381" w:right="0" w:hanging="3"/>
        <w:jc w:val="left"/>
        <w:rPr>
          <w:sz w:val="23"/>
        </w:rPr>
      </w:pPr>
      <w:r>
        <w:rPr>
          <w:w w:val="95"/>
          <w:sz w:val="23"/>
        </w:rPr>
        <w:t>В животной клетке есть центриоли (клеточный центр), обеспечивающие образование веретена </w:t>
      </w:r>
      <w:r>
        <w:rPr>
          <w:sz w:val="23"/>
        </w:rPr>
        <w:t>деления</w:t>
      </w:r>
      <w:r>
        <w:rPr>
          <w:spacing w:val="-24"/>
          <w:sz w:val="23"/>
        </w:rPr>
        <w:t> </w:t>
      </w:r>
      <w:r>
        <w:rPr>
          <w:sz w:val="23"/>
        </w:rPr>
        <w:t>и</w:t>
      </w:r>
      <w:r>
        <w:rPr>
          <w:spacing w:val="-31"/>
          <w:sz w:val="23"/>
        </w:rPr>
        <w:t> </w:t>
      </w:r>
      <w:r>
        <w:rPr>
          <w:sz w:val="23"/>
        </w:rPr>
        <w:t>расхождение</w:t>
      </w:r>
      <w:r>
        <w:rPr>
          <w:spacing w:val="-19"/>
          <w:sz w:val="23"/>
        </w:rPr>
        <w:t> </w:t>
      </w:r>
      <w:r>
        <w:rPr>
          <w:sz w:val="23"/>
        </w:rPr>
        <w:t>хромосом</w:t>
      </w:r>
      <w:r>
        <w:rPr>
          <w:spacing w:val="-22"/>
          <w:sz w:val="23"/>
        </w:rPr>
        <w:t> </w:t>
      </w:r>
      <w:r>
        <w:rPr>
          <w:sz w:val="23"/>
        </w:rPr>
        <w:t>в</w:t>
      </w:r>
      <w:r>
        <w:rPr>
          <w:spacing w:val="-30"/>
          <w:sz w:val="23"/>
        </w:rPr>
        <w:t> </w:t>
      </w:r>
      <w:r>
        <w:rPr>
          <w:sz w:val="23"/>
        </w:rPr>
        <w:t>процессе</w:t>
      </w:r>
      <w:r>
        <w:rPr>
          <w:spacing w:val="-21"/>
          <w:sz w:val="23"/>
        </w:rPr>
        <w:t> </w:t>
      </w:r>
      <w:r>
        <w:rPr>
          <w:sz w:val="23"/>
        </w:rPr>
        <w:t>деления</w:t>
      </w:r>
      <w:r>
        <w:rPr>
          <w:spacing w:val="-24"/>
          <w:sz w:val="23"/>
        </w:rPr>
        <w:t> </w:t>
      </w:r>
      <w:r>
        <w:rPr>
          <w:sz w:val="23"/>
        </w:rPr>
        <w:t>клетки.</w:t>
      </w:r>
      <w:r>
        <w:rPr>
          <w:spacing w:val="-23"/>
          <w:sz w:val="23"/>
        </w:rPr>
        <w:t> </w:t>
      </w:r>
      <w:r>
        <w:rPr>
          <w:sz w:val="23"/>
        </w:rPr>
        <w:t>Такой</w:t>
      </w:r>
      <w:r>
        <w:rPr>
          <w:spacing w:val="-24"/>
          <w:sz w:val="23"/>
        </w:rPr>
        <w:t> </w:t>
      </w:r>
      <w:r>
        <w:rPr>
          <w:sz w:val="23"/>
        </w:rPr>
        <w:t>клеточной</w:t>
      </w:r>
      <w:r>
        <w:rPr>
          <w:spacing w:val="-21"/>
          <w:sz w:val="23"/>
        </w:rPr>
        <w:t> </w:t>
      </w:r>
      <w:r>
        <w:rPr>
          <w:sz w:val="23"/>
        </w:rPr>
        <w:t>структуры</w:t>
      </w:r>
      <w:r>
        <w:rPr>
          <w:spacing w:val="-20"/>
          <w:sz w:val="23"/>
        </w:rPr>
        <w:t> </w:t>
      </w:r>
      <w:r>
        <w:rPr>
          <w:sz w:val="23"/>
        </w:rPr>
        <w:t>у </w:t>
      </w:r>
      <w:r>
        <w:rPr>
          <w:w w:val="95"/>
          <w:sz w:val="23"/>
        </w:rPr>
        <w:t>растительной клетки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нет.</w:t>
      </w:r>
    </w:p>
    <w:p>
      <w:pPr>
        <w:pStyle w:val="BodyText"/>
        <w:spacing w:before="167"/>
        <w:ind w:left="377"/>
      </w:pPr>
      <w:r>
        <w:rPr/>
        <w:t>5)11221</w:t>
      </w:r>
    </w:p>
    <w:p>
      <w:pPr>
        <w:pStyle w:val="BodyText"/>
        <w:spacing w:line="261" w:lineRule="auto" w:before="182"/>
        <w:ind w:left="380" w:firstLine="2"/>
      </w:pPr>
      <w:r>
        <w:rPr/>
        <w:t>Транскрипция, гликолиз и синтез белка происходит внутри клетки, значит это внуклеточный уровень организации.</w:t>
      </w:r>
    </w:p>
    <w:p>
      <w:pPr>
        <w:pStyle w:val="BodyText"/>
        <w:spacing w:line="403" w:lineRule="auto" w:before="153"/>
        <w:ind w:left="382" w:right="1682" w:hanging="3"/>
      </w:pPr>
      <w:r>
        <w:rPr/>
        <w:t>Круговорот веществ и передача энергии с уровней происходит в экосистеме. 6) 100</w:t>
      </w:r>
    </w:p>
    <w:p>
      <w:pPr>
        <w:pStyle w:val="BodyText"/>
        <w:spacing w:line="398" w:lineRule="auto"/>
        <w:ind w:left="379" w:right="7835"/>
      </w:pPr>
      <w:r>
        <w:rPr>
          <w:w w:val="95"/>
        </w:rPr>
        <w:t>ВВ-красный </w:t>
      </w:r>
      <w:r>
        <w:rPr/>
        <w:t>Вв белый</w:t>
      </w:r>
    </w:p>
    <w:p>
      <w:pPr>
        <w:pStyle w:val="BodyText"/>
        <w:spacing w:line="403" w:lineRule="auto" w:before="5"/>
        <w:ind w:left="379" w:right="7621"/>
      </w:pPr>
      <w:r>
        <w:rPr/>
        <w:t>Вв-чалой масти Р: ВВхвв</w:t>
      </w:r>
    </w:p>
    <w:p>
      <w:pPr>
        <w:pStyle w:val="BodyText"/>
        <w:ind w:left="379"/>
      </w:pPr>
      <w:r>
        <w:rPr/>
        <w:t>F:Bв</w:t>
      </w:r>
    </w:p>
    <w:p>
      <w:pPr>
        <w:spacing w:after="0"/>
        <w:sectPr>
          <w:type w:val="continuous"/>
          <w:pgSz w:w="11910" w:h="16840"/>
          <w:pgMar w:top="1080" w:bottom="280" w:left="1680" w:right="760"/>
        </w:sectPr>
      </w:pPr>
    </w:p>
    <w:p>
      <w:pPr>
        <w:pStyle w:val="BodyText"/>
        <w:spacing w:before="31"/>
        <w:ind w:left="378"/>
      </w:pPr>
      <w:r>
        <w:rPr/>
        <w:t>7)34</w:t>
      </w:r>
    </w:p>
    <w:p>
      <w:pPr>
        <w:pStyle w:val="BodyText"/>
        <w:spacing w:line="261" w:lineRule="auto" w:before="182"/>
        <w:ind w:left="381" w:hanging="4"/>
      </w:pPr>
      <w:r>
        <w:rPr/>
        <w:t>Оплодотворение относится к половому размножению, овогенез-используется для описания </w:t>
      </w:r>
      <w:r>
        <w:rPr>
          <w:w w:val="95"/>
        </w:rPr>
        <w:t>полового  размножения.</w:t>
      </w:r>
    </w:p>
    <w:p>
      <w:pPr>
        <w:pStyle w:val="BodyText"/>
        <w:spacing w:before="153"/>
        <w:ind w:left="379"/>
      </w:pPr>
      <w:r>
        <w:rPr/>
        <w:t>8)11221</w:t>
      </w:r>
    </w:p>
    <w:p>
      <w:pPr>
        <w:pStyle w:val="BodyText"/>
        <w:spacing w:before="187"/>
        <w:ind w:left="739"/>
      </w:pPr>
      <w:r>
        <w:rPr/>
        <w:t>Гаплоидная стадия: спора, заросток, гамета. Набор п</w:t>
      </w:r>
    </w:p>
    <w:p>
      <w:pPr>
        <w:pStyle w:val="BodyText"/>
        <w:spacing w:line="261" w:lineRule="auto" w:before="19"/>
        <w:ind w:left="739" w:right="1208" w:firstLine="46"/>
      </w:pPr>
      <w:r>
        <w:rPr/>
        <w:t>Диплоидная стадия: зрелый спорофит, молодой спорофит, зигота. Набор 2n 9)135</w:t>
      </w:r>
    </w:p>
    <w:p>
      <w:pPr>
        <w:pStyle w:val="BodyText"/>
        <w:spacing w:line="256" w:lineRule="auto"/>
        <w:ind w:left="739" w:right="3829" w:firstLine="1"/>
      </w:pPr>
      <w:r>
        <w:rPr/>
        <w:t>2 и 4 задание не подходит к описанию. 10)221121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825" w:type="dxa"/>
        <w:tblBorders>
          <w:top w:val="single" w:sz="6" w:space="0" w:color="030000"/>
          <w:left w:val="single" w:sz="6" w:space="0" w:color="030000"/>
          <w:bottom w:val="single" w:sz="6" w:space="0" w:color="030000"/>
          <w:right w:val="single" w:sz="6" w:space="0" w:color="030000"/>
          <w:insideH w:val="single" w:sz="6" w:space="0" w:color="030000"/>
          <w:insideV w:val="single" w:sz="6" w:space="0" w:color="03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2"/>
        <w:gridCol w:w="1742"/>
        <w:gridCol w:w="1771"/>
        <w:gridCol w:w="1752"/>
      </w:tblGrid>
      <w:tr>
        <w:trPr>
          <w:trHeight w:val="240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spacing w:line="223" w:lineRule="exact"/>
              <w:ind w:left="261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МроводяюDал</w:t>
            </w:r>
          </w:p>
          <w:p>
            <w:pPr>
              <w:pStyle w:val="TableParagraph"/>
              <w:spacing w:before="1"/>
              <w:rPr>
                <w:rFonts w:ascii="Calibri"/>
                <w:sz w:val="6"/>
              </w:rPr>
            </w:pPr>
          </w:p>
          <w:p>
            <w:pPr>
              <w:pStyle w:val="TableParagraph"/>
              <w:spacing w:line="100" w:lineRule="exact"/>
              <w:ind w:left="604"/>
              <w:rPr>
                <w:rFonts w:ascii="Calibri"/>
                <w:sz w:val="10"/>
              </w:rPr>
            </w:pPr>
            <w:r>
              <w:rPr>
                <w:rFonts w:ascii="Calibri"/>
                <w:position w:val="-1"/>
                <w:sz w:val="10"/>
              </w:rPr>
              <w:drawing>
                <wp:inline distT="0" distB="0" distL="0" distR="0">
                  <wp:extent cx="356616" cy="64007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1"/>
                <w:sz w:val="10"/>
              </w:rPr>
            </w:r>
          </w:p>
        </w:tc>
        <w:tc>
          <w:tcPr>
            <w:tcW w:w="5266" w:type="dxa"/>
            <w:gridSpan w:val="3"/>
          </w:tcPr>
          <w:p>
            <w:pPr>
              <w:pStyle w:val="TableParagraph"/>
              <w:spacing w:line="208" w:lineRule="exact"/>
              <w:ind w:left="1677"/>
              <w:rPr>
                <w:sz w:val="21"/>
              </w:rPr>
            </w:pPr>
            <w:r>
              <w:rPr>
                <w:w w:val="105"/>
                <w:sz w:val="21"/>
              </w:rPr>
              <w:t>Освоввые элемевты</w:t>
            </w:r>
          </w:p>
        </w:tc>
      </w:tr>
      <w:tr>
        <w:trPr>
          <w:trHeight w:val="220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/>
          </w:p>
        </w:tc>
        <w:tc>
          <w:tcPr>
            <w:tcW w:w="1742" w:type="dxa"/>
          </w:tcPr>
          <w:p>
            <w:pPr>
              <w:pStyle w:val="TableParagraph"/>
              <w:spacing w:line="194" w:lineRule="exact"/>
              <w:ind w:left="292"/>
              <w:rPr>
                <w:sz w:val="21"/>
              </w:rPr>
            </w:pPr>
            <w:r>
              <w:rPr>
                <w:w w:val="105"/>
                <w:sz w:val="21"/>
              </w:rPr>
              <w:t>проводяівве</w:t>
            </w:r>
          </w:p>
        </w:tc>
        <w:tc>
          <w:tcPr>
            <w:tcW w:w="1771" w:type="dxa"/>
          </w:tcPr>
          <w:p>
            <w:pPr>
              <w:pStyle w:val="TableParagraph"/>
              <w:spacing w:line="194" w:lineRule="exact"/>
              <w:ind w:left="73" w:right="4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меааввяескве</w:t>
            </w:r>
          </w:p>
        </w:tc>
        <w:tc>
          <w:tcPr>
            <w:tcW w:w="1752" w:type="dxa"/>
          </w:tcPr>
          <w:p>
            <w:pPr>
              <w:pStyle w:val="TableParagraph"/>
              <w:spacing w:line="194" w:lineRule="exact"/>
              <w:ind w:left="262" w:right="25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запасаюітіве</w:t>
            </w:r>
          </w:p>
        </w:tc>
      </w:tr>
      <w:tr>
        <w:trPr>
          <w:trHeight w:val="920" w:hRule="atLeast"/>
        </w:trPr>
        <w:tc>
          <w:tcPr>
            <w:tcW w:w="1742" w:type="dxa"/>
          </w:tcPr>
          <w:p>
            <w:pPr>
              <w:pStyle w:val="TableParagraph"/>
              <w:spacing w:line="232" w:lineRule="auto" w:before="191"/>
              <w:ind w:left="355" w:firstLine="12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D2D2D"/>
                <w:w w:val="95"/>
                <w:sz w:val="21"/>
              </w:rPr>
              <w:t>Кстьзеыа </w:t>
            </w:r>
            <w:r>
              <w:rPr>
                <w:rFonts w:ascii="Cambria" w:hAnsi="Cambria"/>
                <w:w w:val="95"/>
                <w:sz w:val="21"/>
              </w:rPr>
              <w:t>(древестіа)</w:t>
            </w:r>
          </w:p>
        </w:tc>
        <w:tc>
          <w:tcPr>
            <w:tcW w:w="1742" w:type="dxa"/>
          </w:tcPr>
          <w:p>
            <w:pPr>
              <w:pStyle w:val="TableParagraph"/>
              <w:spacing w:before="6" w:after="1"/>
              <w:rPr>
                <w:rFonts w:ascii="Calibri"/>
                <w:sz w:val="23"/>
              </w:rPr>
            </w:pPr>
          </w:p>
          <w:p>
            <w:pPr>
              <w:pStyle w:val="TableParagraph"/>
              <w:ind w:left="44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545591" cy="243840"/>
                  <wp:effectExtent l="0" t="0" r="0" b="0"/>
                  <wp:docPr id="3" name="image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591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before="2"/>
              <w:rPr>
                <w:rFonts w:ascii="Calibri"/>
                <w:sz w:val="21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before="209"/>
              <w:ind w:left="53" w:right="72"/>
              <w:jc w:val="center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color w:val="506D77"/>
                <w:w w:val="80"/>
                <w:sz w:val="21"/>
              </w:rPr>
              <w:t>;(ревесііюіые</w:t>
            </w:r>
          </w:p>
          <w:p>
            <w:pPr>
              <w:pStyle w:val="TableParagraph"/>
              <w:spacing w:before="35"/>
              <w:ind w:left="73" w:right="39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color w:val="070707"/>
                <w:sz w:val="17"/>
              </w:rPr>
              <w:t>BOMOKHR</w:t>
            </w:r>
          </w:p>
        </w:tc>
        <w:tc>
          <w:tcPr>
            <w:tcW w:w="1752" w:type="dxa"/>
          </w:tcPr>
          <w:p>
            <w:pPr>
              <w:pStyle w:val="TableParagraph"/>
              <w:spacing w:before="209"/>
              <w:ind w:left="321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color w:val="212121"/>
                <w:sz w:val="21"/>
              </w:rPr>
              <w:t>деВесютвА</w:t>
            </w:r>
          </w:p>
          <w:p>
            <w:pPr>
              <w:pStyle w:val="TableParagraph"/>
              <w:spacing w:before="35"/>
              <w:ind w:left="396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color w:val="546B72"/>
                <w:sz w:val="17"/>
              </w:rPr>
              <w:t>МА RM[HMA</w:t>
            </w:r>
          </w:p>
        </w:tc>
      </w:tr>
      <w:tr>
        <w:trPr>
          <w:trHeight w:val="1160" w:hRule="atLeast"/>
        </w:trPr>
        <w:tc>
          <w:tcPr>
            <w:tcW w:w="1742" w:type="dxa"/>
          </w:tcPr>
          <w:p>
            <w:pPr>
              <w:pStyle w:val="TableParagraph"/>
              <w:spacing w:line="295" w:lineRule="auto" w:before="189"/>
              <w:ind w:left="639" w:right="277" w:hanging="11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110000"/>
                <w:w w:val="90"/>
                <w:sz w:val="20"/>
              </w:rPr>
              <w:t>Ф.яоэма </w:t>
            </w:r>
            <w:r>
              <w:rPr>
                <w:rFonts w:ascii="Cambria" w:hAnsi="Cambria"/>
                <w:color w:val="93775E"/>
                <w:sz w:val="20"/>
              </w:rPr>
              <w:t>(*У  )</w:t>
            </w:r>
          </w:p>
        </w:tc>
        <w:tc>
          <w:tcPr>
            <w:tcW w:w="1742" w:type="dxa"/>
          </w:tcPr>
          <w:p>
            <w:pPr>
              <w:pStyle w:val="TableParagraph"/>
              <w:spacing w:before="6"/>
              <w:rPr>
                <w:rFonts w:ascii="Calibri"/>
                <w:sz w:val="16"/>
              </w:rPr>
            </w:pPr>
          </w:p>
          <w:p>
            <w:pPr>
              <w:pStyle w:val="TableParagraph"/>
              <w:ind w:left="118" w:right="98"/>
              <w:jc w:val="center"/>
              <w:rPr>
                <w:sz w:val="19"/>
              </w:rPr>
            </w:pPr>
            <w:r>
              <w:rPr>
                <w:color w:val="231101"/>
                <w:w w:val="105"/>
                <w:sz w:val="19"/>
              </w:rPr>
              <w:t>ситовидцые</w:t>
            </w:r>
          </w:p>
          <w:p>
            <w:pPr>
              <w:pStyle w:val="TableParagraph"/>
              <w:spacing w:before="7"/>
              <w:ind w:left="125" w:right="98"/>
              <w:jc w:val="center"/>
              <w:rPr>
                <w:sz w:val="21"/>
              </w:rPr>
            </w:pPr>
            <w:r>
              <w:rPr>
                <w:color w:val="7E6756"/>
                <w:sz w:val="21"/>
              </w:rPr>
              <w:t>трубі:н </w:t>
            </w:r>
            <w:r>
              <w:rPr>
                <w:color w:val="644934"/>
                <w:sz w:val="21"/>
              </w:rPr>
              <w:t>н </w:t>
            </w:r>
            <w:r>
              <w:rPr>
                <w:color w:val="7C604B"/>
                <w:sz w:val="21"/>
              </w:rPr>
              <w:t>птетші</w:t>
            </w:r>
          </w:p>
        </w:tc>
        <w:tc>
          <w:tcPr>
            <w:tcW w:w="1771" w:type="dxa"/>
          </w:tcPr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159"/>
              <w:ind w:left="73" w:right="72"/>
              <w:jc w:val="center"/>
              <w:rPr>
                <w:sz w:val="21"/>
              </w:rPr>
            </w:pPr>
            <w:r>
              <w:rPr>
                <w:color w:val="030303"/>
                <w:sz w:val="21"/>
              </w:rPr>
              <w:t>.лу0яяые </w:t>
            </w:r>
            <w:r>
              <w:rPr>
                <w:color w:val="241101"/>
                <w:sz w:val="21"/>
              </w:rPr>
              <w:t>волоюіа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159"/>
              <w:ind w:left="259" w:right="252"/>
              <w:jc w:val="center"/>
              <w:rPr>
                <w:sz w:val="21"/>
              </w:rPr>
            </w:pPr>
            <w:r>
              <w:rPr>
                <w:color w:val="7B5B42"/>
                <w:sz w:val="21"/>
              </w:rPr>
              <w:t>.зубяная</w:t>
            </w:r>
          </w:p>
        </w:tc>
      </w:tr>
    </w:tbl>
    <w:p>
      <w:pPr>
        <w:pStyle w:val="BodyText"/>
        <w:spacing w:before="10"/>
        <w:rPr>
          <w:sz w:val="27"/>
        </w:rPr>
      </w:pPr>
    </w:p>
    <w:p>
      <w:pPr>
        <w:pStyle w:val="BodyText"/>
        <w:spacing w:before="55"/>
        <w:ind w:left="73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1575816</wp:posOffset>
            </wp:positionH>
            <wp:positionV relativeFrom="paragraph">
              <wp:posOffset>234996</wp:posOffset>
            </wp:positionV>
            <wp:extent cx="2773680" cy="2307336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2307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11)52341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739"/>
      </w:pPr>
      <w:r>
        <w:rPr/>
        <w:t>12)126</w:t>
      </w:r>
    </w:p>
    <w:p>
      <w:pPr>
        <w:spacing w:after="0"/>
        <w:sectPr>
          <w:pgSz w:w="11910" w:h="16840"/>
          <w:pgMar w:top="1080" w:bottom="280" w:left="1680" w:right="1040"/>
        </w:sectPr>
      </w:pPr>
    </w:p>
    <w:p>
      <w:pPr>
        <w:pStyle w:val="BodyText"/>
        <w:spacing w:line="134" w:lineRule="exact"/>
        <w:ind w:left="3335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426719" cy="85344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  <w:rPr>
          <w:sz w:val="8"/>
        </w:rPr>
      </w:pPr>
    </w:p>
    <w:p>
      <w:pPr>
        <w:pStyle w:val="BodyText"/>
        <w:ind w:left="1410"/>
        <w:rPr>
          <w:sz w:val="20"/>
        </w:rPr>
      </w:pPr>
      <w:r>
        <w:rPr>
          <w:sz w:val="20"/>
        </w:rPr>
        <w:drawing>
          <wp:inline distT="0" distB="0" distL="0" distR="0">
            <wp:extent cx="2679192" cy="2980944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192" cy="298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8"/>
        <w:ind w:left="839"/>
      </w:pPr>
      <w:r>
        <w:rPr/>
        <w:t>13)123321</w:t>
      </w:r>
    </w:p>
    <w:p>
      <w:pPr>
        <w:pStyle w:val="BodyText"/>
        <w:spacing w:before="4"/>
        <w:rPr>
          <w:sz w:val="10"/>
        </w:rPr>
      </w:pPr>
    </w:p>
    <w:p>
      <w:pPr>
        <w:pStyle w:val="BodyText"/>
        <w:spacing w:before="56"/>
        <w:ind w:left="119"/>
      </w:pPr>
      <w:r>
        <w:rPr/>
        <w:t>Производные зародышевых листков (т. е. какие ткани и органы из них развиваются)</w:t>
      </w:r>
    </w:p>
    <w:p>
      <w:pPr>
        <w:pStyle w:val="BodyText"/>
        <w:spacing w:line="259" w:lineRule="auto" w:before="182"/>
        <w:ind w:left="117" w:right="259" w:firstLine="1"/>
      </w:pPr>
      <w:r>
        <w:rPr/>
        <w:t>Эктодерма- нервная система и рецепторы органов чувств, спинномозговые и симпатические ганглии, часть соединительнотканных клеток кожи (пигментные клетки) , эпидермис кожи и его производные (кожные железы, волосы, перья, чешуи) , эпителий переднего и заднего отделов ЖКТ, клетки мозгового слоя надпочечников.</w:t>
      </w: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56" w:lineRule="auto"/>
        <w:ind w:left="119" w:right="216" w:hanging="1"/>
      </w:pPr>
      <w:r>
        <w:rPr/>
        <w:t>Энтодерма- эпителий желудка и кишки, секретирующие клетки поджелудочной, кишечных и желудочных желёз, эпителий лёгких и воздухоносных путей, секретирующие клетки передней и средней долей гипофиза, щитовидной и паращитовидных желез, эпителий печени.</w:t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spacing w:line="247" w:lineRule="auto" w:before="0"/>
        <w:ind w:left="838" w:right="762" w:firstLine="0"/>
      </w:pPr>
      <w:r>
        <w:rPr/>
        <w:t>Мезодерма- скелетные структуры, скелетная мускулатура, дерма кожи, органы </w:t>
      </w:r>
      <w:r>
        <w:rPr>
          <w:w w:val="95"/>
        </w:rPr>
        <w:t>выделительной и половой системы, сердечно-сосудистая система, лимфатическая система, плевра, брюшина, перикард.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839"/>
      </w:pPr>
      <w:r>
        <w:rPr/>
        <w:t>14)42135</w:t>
      </w:r>
    </w:p>
    <w:p>
      <w:pPr>
        <w:pStyle w:val="Heading1"/>
        <w:spacing w:line="247" w:lineRule="auto"/>
        <w:ind w:left="116" w:firstLine="4"/>
      </w:pPr>
      <w:r>
        <w:rPr>
          <w:i/>
          <w:w w:val="95"/>
        </w:rPr>
        <w:t>Эмбриональный период </w:t>
      </w:r>
      <w:r>
        <w:rPr>
          <w:w w:val="95"/>
        </w:rPr>
        <w:t>начинается с образования зиготы и заканчивается рождением или выходом из яйцевых или зародышевых оболочек молодой особи. Он состоит из трех стадий: дробления, гаструляции и органогенеза.</w:t>
      </w:r>
    </w:p>
    <w:p>
      <w:pPr>
        <w:spacing w:line="247" w:lineRule="auto" w:before="162"/>
        <w:ind w:left="116" w:right="90" w:firstLine="2"/>
        <w:jc w:val="left"/>
        <w:rPr>
          <w:sz w:val="23"/>
        </w:rPr>
      </w:pPr>
      <w:r>
        <w:rPr>
          <w:sz w:val="23"/>
        </w:rPr>
        <w:t>Начальный</w:t>
      </w:r>
      <w:r>
        <w:rPr>
          <w:spacing w:val="-24"/>
          <w:sz w:val="23"/>
        </w:rPr>
        <w:t> </w:t>
      </w:r>
      <w:r>
        <w:rPr>
          <w:sz w:val="23"/>
        </w:rPr>
        <w:t>этап</w:t>
      </w:r>
      <w:r>
        <w:rPr>
          <w:spacing w:val="-31"/>
          <w:sz w:val="23"/>
        </w:rPr>
        <w:t> </w:t>
      </w:r>
      <w:r>
        <w:rPr>
          <w:sz w:val="23"/>
        </w:rPr>
        <w:t>развития</w:t>
      </w:r>
      <w:r>
        <w:rPr>
          <w:spacing w:val="-27"/>
          <w:sz w:val="23"/>
        </w:rPr>
        <w:t> </w:t>
      </w:r>
      <w:r>
        <w:rPr>
          <w:sz w:val="23"/>
        </w:rPr>
        <w:t>оплодотворенного</w:t>
      </w:r>
      <w:r>
        <w:rPr>
          <w:spacing w:val="-37"/>
          <w:sz w:val="23"/>
        </w:rPr>
        <w:t> </w:t>
      </w:r>
      <w:r>
        <w:rPr>
          <w:sz w:val="23"/>
        </w:rPr>
        <w:t>яйца</w:t>
      </w:r>
      <w:r>
        <w:rPr>
          <w:spacing w:val="-30"/>
          <w:sz w:val="23"/>
        </w:rPr>
        <w:t> </w:t>
      </w:r>
      <w:r>
        <w:rPr>
          <w:sz w:val="23"/>
        </w:rPr>
        <w:t>носит</w:t>
      </w:r>
      <w:r>
        <w:rPr>
          <w:spacing w:val="-30"/>
          <w:sz w:val="23"/>
        </w:rPr>
        <w:t> </w:t>
      </w:r>
      <w:r>
        <w:rPr>
          <w:sz w:val="23"/>
        </w:rPr>
        <w:t>название</w:t>
      </w:r>
      <w:r>
        <w:rPr>
          <w:spacing w:val="-24"/>
          <w:sz w:val="23"/>
        </w:rPr>
        <w:t> </w:t>
      </w:r>
      <w:r>
        <w:rPr>
          <w:i/>
          <w:sz w:val="23"/>
        </w:rPr>
        <w:t>дробления.</w:t>
      </w:r>
      <w:r>
        <w:rPr>
          <w:i/>
          <w:spacing w:val="-26"/>
          <w:sz w:val="23"/>
        </w:rPr>
        <w:t> </w:t>
      </w:r>
      <w:r>
        <w:rPr>
          <w:sz w:val="23"/>
        </w:rPr>
        <w:t>Через</w:t>
      </w:r>
      <w:r>
        <w:rPr>
          <w:spacing w:val="-31"/>
          <w:sz w:val="23"/>
        </w:rPr>
        <w:t> </w:t>
      </w:r>
      <w:r>
        <w:rPr>
          <w:sz w:val="23"/>
        </w:rPr>
        <w:t>несколько минут или несколько часов (у разных видов по-разному) после внедрения сперматозоида в </w:t>
      </w:r>
      <w:r>
        <w:rPr>
          <w:i/>
          <w:sz w:val="23"/>
        </w:rPr>
        <w:t>яйцеклетку </w:t>
      </w:r>
      <w:r>
        <w:rPr>
          <w:sz w:val="23"/>
        </w:rPr>
        <w:t>образовавшаяся зигота начинает делиться митозом на клетки, называемые </w:t>
      </w:r>
      <w:r>
        <w:rPr>
          <w:i/>
          <w:w w:val="95"/>
          <w:sz w:val="23"/>
        </w:rPr>
        <w:t>бластомерами. </w:t>
      </w:r>
      <w:r>
        <w:rPr>
          <w:w w:val="95"/>
          <w:sz w:val="23"/>
        </w:rPr>
        <w:t>Этот процесс получил название дробления, так как в ходе его число бластомеров увеличивается в геометрической прогрессии, но они не вырастают до размеров исходной клетки, </w:t>
      </w:r>
      <w:r>
        <w:rPr>
          <w:sz w:val="23"/>
        </w:rPr>
        <w:t>а с каждым делением становятся мельче. Бластомеры, образующиеся при дроблении, </w:t>
      </w:r>
      <w:r>
        <w:rPr>
          <w:w w:val="95"/>
          <w:sz w:val="23"/>
        </w:rPr>
        <w:t>представляют собой ранние зародышевые клетки. Во время дробления митозы следуют один за другим, и к концу периода весь зародыш ненамного крупнее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зиготы.</w:t>
      </w:r>
    </w:p>
    <w:p>
      <w:pPr>
        <w:spacing w:after="0" w:line="247" w:lineRule="auto"/>
        <w:jc w:val="left"/>
        <w:rPr>
          <w:sz w:val="23"/>
        </w:rPr>
        <w:sectPr>
          <w:pgSz w:w="11910" w:h="16840"/>
          <w:pgMar w:top="1180" w:bottom="280" w:left="1580" w:right="880"/>
        </w:sectPr>
      </w:pPr>
    </w:p>
    <w:p>
      <w:pPr>
        <w:pStyle w:val="BodyText"/>
        <w:spacing w:before="27"/>
        <w:ind w:left="119"/>
      </w:pPr>
      <w:r>
        <w:rPr/>
        <w:t>15)236</w:t>
      </w:r>
    </w:p>
    <w:p>
      <w:pPr>
        <w:pStyle w:val="BodyText"/>
        <w:spacing w:line="259" w:lineRule="auto" w:before="177"/>
        <w:ind w:left="119" w:right="279"/>
      </w:pPr>
      <w:r>
        <w:rPr/>
        <w:t>Признаки, по которым один вид можно отличить от другого, называют </w:t>
      </w:r>
      <w:r>
        <w:rPr>
          <w:i/>
        </w:rPr>
        <w:t>критериями </w:t>
      </w:r>
      <w:r>
        <w:rPr/>
        <w:t>вида. В основе </w:t>
      </w:r>
      <w:r>
        <w:rPr>
          <w:i/>
        </w:rPr>
        <w:t>морфологического </w:t>
      </w:r>
      <w:r>
        <w:rPr/>
        <w:t>критерия лежит сходство внешнего и внутреннего строения между особями одного вида.</w:t>
      </w:r>
    </w:p>
    <w:p>
      <w:pPr>
        <w:pStyle w:val="BodyText"/>
        <w:spacing w:before="156"/>
        <w:ind w:left="119"/>
      </w:pPr>
      <w:r>
        <w:rPr/>
        <w:t>16)12211</w:t>
      </w:r>
    </w:p>
    <w:p>
      <w:pPr>
        <w:pStyle w:val="BodyText"/>
        <w:spacing w:line="273" w:lineRule="auto" w:before="190"/>
        <w:ind w:left="123" w:right="1880"/>
        <w:rPr>
          <w:rFonts w:ascii="Arial" w:hAnsi="Arial"/>
        </w:rPr>
      </w:pPr>
      <w:r>
        <w:rPr>
          <w:rFonts w:ascii="Arial" w:hAnsi="Arial"/>
          <w:w w:val="90"/>
        </w:rPr>
        <w:t>У кольчатых червей замкнутая кровеносная система, у моллюсков незамкнутая. </w:t>
      </w:r>
      <w:r>
        <w:rPr>
          <w:rFonts w:ascii="Arial" w:hAnsi="Arial"/>
          <w:w w:val="95"/>
        </w:rPr>
        <w:t>У моллюсков есть сердце, у червей нет сердца.</w:t>
      </w:r>
    </w:p>
    <w:p>
      <w:pPr>
        <w:pStyle w:val="BodyText"/>
        <w:spacing w:before="4"/>
        <w:ind w:left="123"/>
        <w:rPr>
          <w:rFonts w:ascii="Arial" w:hAnsi="Arial"/>
        </w:rPr>
      </w:pPr>
      <w:r>
        <w:rPr>
          <w:rFonts w:ascii="Arial" w:hAnsi="Arial"/>
          <w:w w:val="90"/>
        </w:rPr>
        <w:t>У моллюсков есть мантия.</w:t>
      </w:r>
    </w:p>
    <w:p>
      <w:pPr>
        <w:pStyle w:val="BodyText"/>
        <w:spacing w:line="398" w:lineRule="auto" w:before="189"/>
        <w:ind w:left="119" w:right="2123" w:hanging="3"/>
      </w:pPr>
      <w:r>
        <w:rPr/>
        <w:t>Тело сегментировано и брюшная нервная цепочка у кольчатых червей. 17)134</w:t>
      </w:r>
    </w:p>
    <w:p>
      <w:pPr>
        <w:pStyle w:val="BodyText"/>
        <w:spacing w:line="393" w:lineRule="auto" w:before="9"/>
        <w:ind w:left="119" w:right="3176" w:hanging="2"/>
      </w:pPr>
      <w:r>
        <w:rPr/>
        <w:t>Ответы под номерами 256 не свойственны позвоночным. 18)12211</w:t>
      </w:r>
    </w:p>
    <w:p>
      <w:pPr>
        <w:spacing w:line="252" w:lineRule="auto" w:before="5"/>
        <w:ind w:left="117" w:right="0" w:firstLine="2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1075944</wp:posOffset>
            </wp:positionH>
            <wp:positionV relativeFrom="paragraph">
              <wp:posOffset>815844</wp:posOffset>
            </wp:positionV>
            <wp:extent cx="987552" cy="67055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Амеба обыкновенная обитает в придонных областях пресных водоемов. Представляет собой </w:t>
      </w:r>
      <w:r>
        <w:rPr>
          <w:sz w:val="22"/>
        </w:rPr>
        <w:t>полупрозрачные "тельца", видимые в световом микроскопе. Амеба перемещается, образуя на </w:t>
      </w:r>
      <w:r>
        <w:rPr>
          <w:w w:val="95"/>
          <w:sz w:val="23"/>
        </w:rPr>
        <w:t>своем теле небольшие выросты и, затем, перемещает туда содержимое цитоплазмы. Получается, что животное перемещается перетеканием. Такие выпячивания на теле амебы называют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61" w:lineRule="auto" w:before="1"/>
        <w:ind w:left="121" w:hanging="2"/>
      </w:pPr>
      <w:r>
        <w:rPr/>
        <w:t>Амеба обыкновенная как и другие одноклеточные животные, способные образовывать ложноножки, относится к саркодовым.</w:t>
      </w:r>
    </w:p>
    <w:p>
      <w:pPr>
        <w:pStyle w:val="Heading1"/>
        <w:spacing w:line="249" w:lineRule="auto" w:before="144"/>
        <w:ind w:left="118" w:hanging="1"/>
      </w:pPr>
      <w:r>
        <w:rPr>
          <w:w w:val="95"/>
        </w:rPr>
        <w:t>Эвглена зеленая обитает также в пресных водоемах, но ближе к поверхности. Когда эвглен становится много (в теплое время года), то вода приобретает  зеленоватый оттенок.</w:t>
      </w:r>
    </w:p>
    <w:p>
      <w:pPr>
        <w:spacing w:line="247" w:lineRule="auto" w:before="159"/>
        <w:ind w:left="118" w:right="106" w:hanging="1"/>
        <w:jc w:val="left"/>
        <w:rPr>
          <w:sz w:val="23"/>
        </w:rPr>
      </w:pPr>
      <w:r>
        <w:rPr>
          <w:sz w:val="23"/>
        </w:rPr>
        <w:t>Эвглена зеленая имеет веретеновидную форму тела, а передвигается с помощью жгутика. Поэтому,</w:t>
      </w:r>
      <w:r>
        <w:rPr>
          <w:spacing w:val="-24"/>
          <w:sz w:val="23"/>
        </w:rPr>
        <w:t> </w:t>
      </w:r>
      <w:r>
        <w:rPr>
          <w:sz w:val="23"/>
        </w:rPr>
        <w:t>в</w:t>
      </w:r>
      <w:r>
        <w:rPr>
          <w:spacing w:val="-28"/>
          <w:sz w:val="23"/>
        </w:rPr>
        <w:t> </w:t>
      </w:r>
      <w:r>
        <w:rPr>
          <w:sz w:val="23"/>
        </w:rPr>
        <w:t>отличие</w:t>
      </w:r>
      <w:r>
        <w:rPr>
          <w:spacing w:val="-21"/>
          <w:sz w:val="23"/>
        </w:rPr>
        <w:t> </w:t>
      </w:r>
      <w:r>
        <w:rPr>
          <w:sz w:val="23"/>
        </w:rPr>
        <w:t>от</w:t>
      </w:r>
      <w:r>
        <w:rPr>
          <w:spacing w:val="-26"/>
          <w:sz w:val="23"/>
        </w:rPr>
        <w:t> </w:t>
      </w:r>
      <w:r>
        <w:rPr>
          <w:sz w:val="23"/>
        </w:rPr>
        <w:t>амебы,</w:t>
      </w:r>
      <w:r>
        <w:rPr>
          <w:spacing w:val="-22"/>
          <w:sz w:val="23"/>
        </w:rPr>
        <w:t> </w:t>
      </w:r>
      <w:r>
        <w:rPr>
          <w:sz w:val="23"/>
        </w:rPr>
        <w:t>скорость</w:t>
      </w:r>
      <w:r>
        <w:rPr>
          <w:spacing w:val="-21"/>
          <w:sz w:val="23"/>
        </w:rPr>
        <w:t> </w:t>
      </w:r>
      <w:r>
        <w:rPr>
          <w:sz w:val="23"/>
        </w:rPr>
        <w:t>передвижения</w:t>
      </w:r>
      <w:r>
        <w:rPr>
          <w:spacing w:val="-13"/>
          <w:sz w:val="23"/>
        </w:rPr>
        <w:t> </w:t>
      </w:r>
      <w:r>
        <w:rPr>
          <w:sz w:val="23"/>
        </w:rPr>
        <w:t>намного</w:t>
      </w:r>
      <w:r>
        <w:rPr>
          <w:spacing w:val="-15"/>
          <w:sz w:val="23"/>
        </w:rPr>
        <w:t> </w:t>
      </w:r>
      <w:r>
        <w:rPr>
          <w:sz w:val="23"/>
        </w:rPr>
        <w:t>больше.</w:t>
      </w:r>
      <w:r>
        <w:rPr>
          <w:spacing w:val="-20"/>
          <w:sz w:val="23"/>
        </w:rPr>
        <w:t> </w:t>
      </w:r>
      <w:r>
        <w:rPr>
          <w:sz w:val="23"/>
        </w:rPr>
        <w:t>Зеленый</w:t>
      </w:r>
      <w:r>
        <w:rPr>
          <w:spacing w:val="-19"/>
          <w:sz w:val="23"/>
        </w:rPr>
        <w:t> </w:t>
      </w:r>
      <w:r>
        <w:rPr>
          <w:sz w:val="23"/>
        </w:rPr>
        <w:t>цвет</w:t>
      </w:r>
      <w:r>
        <w:rPr>
          <w:spacing w:val="-25"/>
          <w:sz w:val="23"/>
        </w:rPr>
        <w:t> </w:t>
      </w:r>
      <w:r>
        <w:rPr>
          <w:sz w:val="23"/>
        </w:rPr>
        <w:t>эвглены обусловлен наличием в цитоплазме хлоропластов. Это значит, что эвглена способна к фотосинтезу,</w:t>
      </w:r>
      <w:r>
        <w:rPr>
          <w:spacing w:val="-28"/>
          <w:sz w:val="23"/>
        </w:rPr>
        <w:t> </w:t>
      </w:r>
      <w:r>
        <w:rPr>
          <w:sz w:val="23"/>
        </w:rPr>
        <w:t>хотя</w:t>
      </w:r>
      <w:r>
        <w:rPr>
          <w:spacing w:val="-34"/>
          <w:sz w:val="23"/>
        </w:rPr>
        <w:t> </w:t>
      </w:r>
      <w:r>
        <w:rPr>
          <w:sz w:val="23"/>
        </w:rPr>
        <w:t>и</w:t>
      </w:r>
      <w:r>
        <w:rPr>
          <w:spacing w:val="-34"/>
          <w:sz w:val="23"/>
        </w:rPr>
        <w:t> </w:t>
      </w:r>
      <w:r>
        <w:rPr>
          <w:sz w:val="23"/>
        </w:rPr>
        <w:t>относится</w:t>
      </w:r>
      <w:r>
        <w:rPr>
          <w:spacing w:val="-31"/>
          <w:sz w:val="23"/>
        </w:rPr>
        <w:t> </w:t>
      </w:r>
      <w:r>
        <w:rPr>
          <w:sz w:val="23"/>
        </w:rPr>
        <w:t>к</w:t>
      </w:r>
      <w:r>
        <w:rPr>
          <w:spacing w:val="-35"/>
          <w:sz w:val="23"/>
        </w:rPr>
        <w:t> </w:t>
      </w:r>
      <w:r>
        <w:rPr>
          <w:sz w:val="23"/>
        </w:rPr>
        <w:t>животным</w:t>
      </w:r>
      <w:r>
        <w:rPr>
          <w:spacing w:val="-28"/>
          <w:sz w:val="23"/>
        </w:rPr>
        <w:t> </w:t>
      </w:r>
      <w:r>
        <w:rPr>
          <w:sz w:val="23"/>
        </w:rPr>
        <w:t>(т.к.</w:t>
      </w:r>
      <w:r>
        <w:rPr>
          <w:spacing w:val="-34"/>
          <w:sz w:val="23"/>
        </w:rPr>
        <w:t> </w:t>
      </w:r>
      <w:r>
        <w:rPr>
          <w:sz w:val="23"/>
        </w:rPr>
        <w:t>может</w:t>
      </w:r>
      <w:r>
        <w:rPr>
          <w:spacing w:val="-32"/>
          <w:sz w:val="23"/>
        </w:rPr>
        <w:t> </w:t>
      </w:r>
      <w:r>
        <w:rPr>
          <w:sz w:val="23"/>
        </w:rPr>
        <w:t>питаться</w:t>
      </w:r>
      <w:r>
        <w:rPr>
          <w:spacing w:val="-30"/>
          <w:sz w:val="23"/>
        </w:rPr>
        <w:t> </w:t>
      </w:r>
      <w:r>
        <w:rPr>
          <w:sz w:val="23"/>
        </w:rPr>
        <w:t>и</w:t>
      </w:r>
      <w:r>
        <w:rPr>
          <w:spacing w:val="-35"/>
          <w:sz w:val="23"/>
        </w:rPr>
        <w:t> </w:t>
      </w:r>
      <w:r>
        <w:rPr>
          <w:sz w:val="23"/>
        </w:rPr>
        <w:t>как</w:t>
      </w:r>
      <w:r>
        <w:rPr>
          <w:spacing w:val="-33"/>
          <w:sz w:val="23"/>
        </w:rPr>
        <w:t> </w:t>
      </w:r>
      <w:r>
        <w:rPr>
          <w:sz w:val="23"/>
        </w:rPr>
        <w:t>животное).</w:t>
      </w:r>
      <w:r>
        <w:rPr>
          <w:spacing w:val="-29"/>
          <w:sz w:val="23"/>
        </w:rPr>
        <w:t> </w:t>
      </w:r>
      <w:r>
        <w:rPr>
          <w:sz w:val="23"/>
        </w:rPr>
        <w:t>Чтобы</w:t>
      </w:r>
      <w:r>
        <w:rPr>
          <w:spacing w:val="-31"/>
          <w:sz w:val="23"/>
        </w:rPr>
        <w:t> </w:t>
      </w:r>
      <w:r>
        <w:rPr>
          <w:sz w:val="23"/>
        </w:rPr>
        <w:t>двигаться</w:t>
      </w:r>
      <w:r>
        <w:rPr>
          <w:spacing w:val="-28"/>
          <w:sz w:val="23"/>
        </w:rPr>
        <w:t> </w:t>
      </w:r>
      <w:r>
        <w:rPr>
          <w:sz w:val="23"/>
        </w:rPr>
        <w:t>к </w:t>
      </w:r>
      <w:r>
        <w:rPr>
          <w:w w:val="95"/>
          <w:sz w:val="23"/>
        </w:rPr>
        <w:t>свету, эвглена имеет такие органеллы как светочувствительный глазок и сократительную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вакуоль.</w:t>
      </w:r>
    </w:p>
    <w:p>
      <w:pPr>
        <w:pStyle w:val="BodyText"/>
        <w:spacing w:before="171"/>
        <w:ind w:left="119"/>
      </w:pPr>
      <w:r>
        <w:rPr/>
        <w:t>19)35241</w:t>
      </w:r>
    </w:p>
    <w:p>
      <w:pPr>
        <w:pStyle w:val="BodyText"/>
        <w:tabs>
          <w:tab w:pos="2702" w:val="left" w:leader="none"/>
          <w:tab w:pos="3067" w:val="left" w:leader="none"/>
          <w:tab w:pos="6426" w:val="left" w:leader="none"/>
          <w:tab w:pos="6558" w:val="left" w:leader="none"/>
        </w:tabs>
        <w:spacing w:line="259" w:lineRule="auto" w:before="182"/>
        <w:ind w:left="117" w:right="279"/>
      </w:pPr>
      <w:r>
        <w:rPr/>
        <w:t>Установите последовательность процессов при биосинтезе белка в клетке. Биосинтез белка: синтез иРНК (транскрипция)4</w:t>
        <w:tab/>
        <w:t>выход иРНН из ядра</w:t>
      </w:r>
      <w:r>
        <w:rPr>
          <w:spacing w:val="-28"/>
        </w:rPr>
        <w:t> </w:t>
      </w:r>
      <w:r>
        <w:rPr/>
        <w:t>в</w:t>
      </w:r>
      <w:r>
        <w:rPr>
          <w:spacing w:val="-9"/>
        </w:rPr>
        <w:t> </w:t>
      </w:r>
      <w:r>
        <w:rPr/>
        <w:t>цитоплазму4</w:t>
        <w:tab/>
        <w:tab/>
        <w:t>соединение</w:t>
      </w:r>
      <w:r>
        <w:rPr>
          <w:spacing w:val="2"/>
        </w:rPr>
        <w:t> </w:t>
      </w:r>
      <w:r>
        <w:rPr/>
        <w:t>иРНК с</w:t>
      </w:r>
      <w:r>
        <w:rPr>
          <w:w w:val="98"/>
        </w:rPr>
        <w:t> </w:t>
      </w:r>
      <w:r>
        <w:rPr/>
        <w:t>рибосомой</w:t>
      </w:r>
      <w:r>
        <w:rPr>
          <w:spacing w:val="0"/>
        </w:rPr>
        <w:t> </w:t>
      </w:r>
      <w:r>
        <w:rPr/>
        <w:t>-Э'</w:t>
      </w:r>
      <w:r>
        <w:rPr>
          <w:spacing w:val="-17"/>
        </w:rPr>
        <w:t> </w:t>
      </w:r>
      <w:r>
        <w:rPr/>
        <w:t>взаимодействие</w:t>
      </w:r>
      <w:r>
        <w:rPr>
          <w:spacing w:val="-10"/>
        </w:rPr>
        <w:t> </w:t>
      </w:r>
      <w:r>
        <w:rPr/>
        <w:t>кодона</w:t>
      </w:r>
      <w:r>
        <w:rPr>
          <w:spacing w:val="-3"/>
        </w:rPr>
        <w:t> </w:t>
      </w:r>
      <w:r>
        <w:rPr/>
        <w:t>иРИК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антикодона</w:t>
      </w:r>
      <w:r>
        <w:rPr>
          <w:spacing w:val="2"/>
        </w:rPr>
        <w:t> </w:t>
      </w:r>
      <w:r>
        <w:rPr>
          <w:spacing w:val="-4"/>
        </w:rPr>
        <w:t>тРНН4</w:t>
        <w:tab/>
      </w:r>
      <w:r>
        <w:rPr/>
        <w:t>образование</w:t>
      </w:r>
      <w:r>
        <w:rPr>
          <w:spacing w:val="-8"/>
        </w:rPr>
        <w:t> </w:t>
      </w:r>
      <w:r>
        <w:rPr/>
        <w:t>пептидной</w:t>
      </w:r>
      <w:r>
        <w:rPr>
          <w:spacing w:val="-10"/>
        </w:rPr>
        <w:t> </w:t>
      </w:r>
      <w:r>
        <w:rPr/>
        <w:t>связи</w:t>
      </w:r>
      <w:r>
        <w:rPr>
          <w:w w:val="96"/>
        </w:rPr>
        <w:t> </w:t>
      </w:r>
      <w:r>
        <w:rPr/>
        <w:t>между аминокислотами4</w:t>
        <w:tab/>
        <w:t>выход тРНН из</w:t>
      </w:r>
      <w:r>
        <w:rPr>
          <w:spacing w:val="-40"/>
        </w:rPr>
        <w:t> </w:t>
      </w:r>
      <w:r>
        <w:rPr/>
        <w:t>рибосомы.</w:t>
      </w:r>
    </w:p>
    <w:p>
      <w:pPr>
        <w:pStyle w:val="BodyText"/>
        <w:spacing w:before="156"/>
        <w:ind w:left="121"/>
      </w:pPr>
      <w:r>
        <w:rPr/>
        <w:t>20)357</w:t>
      </w:r>
    </w:p>
    <w:p>
      <w:pPr>
        <w:pStyle w:val="Heading1"/>
        <w:spacing w:line="252" w:lineRule="auto" w:before="172"/>
        <w:ind w:left="119" w:firstLine="9"/>
        <w:rPr>
          <w:sz w:val="22"/>
        </w:rPr>
      </w:pPr>
      <w:r>
        <w:rPr>
          <w:w w:val="95"/>
        </w:rPr>
        <w:t>белок (протеин), наравне с жирами и углеводами, является одним из основных макронутриентов. </w:t>
      </w:r>
      <w:r>
        <w:rPr/>
        <w:t>Если углеводы — это топливо, то белом — это наиважнейший структурный элемент, основной </w:t>
      </w:r>
      <w:r>
        <w:rPr>
          <w:sz w:val="22"/>
        </w:rPr>
        <w:t>стройматериал организма</w:t>
      </w:r>
    </w:p>
    <w:p>
      <w:pPr>
        <w:pStyle w:val="BodyText"/>
        <w:spacing w:line="256" w:lineRule="auto" w:before="168"/>
        <w:ind w:left="117" w:right="849" w:firstLine="2"/>
        <w:jc w:val="both"/>
      </w:pPr>
      <w:r>
        <w:rPr/>
        <w:t>Жиры-Этот концентрат энергии и жизненной силы организма помогает пережить сложные времена и неблагоприятные природные условия. Липиды делятся на две большие</w:t>
      </w:r>
      <w:r>
        <w:rPr>
          <w:spacing w:val="-22"/>
        </w:rPr>
        <w:t> </w:t>
      </w:r>
      <w:r>
        <w:rPr/>
        <w:t>группы: животные </w:t>
      </w:r>
      <w:r>
        <w:rPr>
          <w:i/>
        </w:rPr>
        <w:t>жиры </w:t>
      </w:r>
      <w:r>
        <w:rPr/>
        <w:t>и растительные</w:t>
      </w:r>
      <w:r>
        <w:rPr>
          <w:spacing w:val="-23"/>
        </w:rPr>
        <w:t> </w:t>
      </w:r>
      <w:r>
        <w:rPr/>
        <w:t>масла.</w:t>
      </w:r>
    </w:p>
    <w:p>
      <w:pPr>
        <w:spacing w:after="0" w:line="256" w:lineRule="auto"/>
        <w:jc w:val="both"/>
        <w:sectPr>
          <w:pgSz w:w="11910" w:h="16840"/>
          <w:pgMar w:top="1540" w:bottom="280" w:left="1580" w:right="780"/>
        </w:sectPr>
      </w:pPr>
    </w:p>
    <w:p>
      <w:pPr>
        <w:pStyle w:val="BodyText"/>
        <w:spacing w:line="278" w:lineRule="auto" w:before="74"/>
        <w:ind w:left="119" w:firstLine="2"/>
        <w:rPr>
          <w:rFonts w:ascii="Arial" w:hAnsi="Arial"/>
        </w:rPr>
      </w:pPr>
      <w:r>
        <w:rPr>
          <w:rFonts w:ascii="Arial" w:hAnsi="Arial"/>
          <w:w w:val="95"/>
        </w:rPr>
        <w:t>Подобно</w:t>
      </w:r>
      <w:r>
        <w:rPr>
          <w:rFonts w:ascii="Arial" w:hAnsi="Arial"/>
          <w:spacing w:val="-25"/>
          <w:w w:val="95"/>
        </w:rPr>
        <w:t> </w:t>
      </w:r>
      <w:r>
        <w:rPr>
          <w:rFonts w:ascii="Arial" w:hAnsi="Arial"/>
          <w:w w:val="95"/>
        </w:rPr>
        <w:t>белкам,</w:t>
      </w:r>
      <w:r>
        <w:rPr>
          <w:rFonts w:ascii="Arial" w:hAnsi="Arial"/>
          <w:spacing w:val="-30"/>
          <w:w w:val="95"/>
        </w:rPr>
        <w:t> </w:t>
      </w:r>
      <w:r>
        <w:rPr>
          <w:rFonts w:ascii="Arial" w:hAnsi="Arial"/>
          <w:w w:val="95"/>
        </w:rPr>
        <w:t>нуклеиновые</w:t>
      </w:r>
      <w:r>
        <w:rPr>
          <w:rFonts w:ascii="Arial" w:hAnsi="Arial"/>
          <w:spacing w:val="-23"/>
          <w:w w:val="95"/>
        </w:rPr>
        <w:t> </w:t>
      </w:r>
      <w:r>
        <w:rPr>
          <w:rFonts w:ascii="Arial" w:hAnsi="Arial"/>
          <w:w w:val="95"/>
        </w:rPr>
        <w:t>кислоты</w:t>
      </w:r>
      <w:r>
        <w:rPr>
          <w:rFonts w:ascii="Arial" w:hAnsi="Arial"/>
          <w:spacing w:val="-20"/>
          <w:w w:val="95"/>
        </w:rPr>
        <w:t> </w:t>
      </w:r>
      <w:r>
        <w:rPr>
          <w:rFonts w:ascii="Arial" w:hAnsi="Arial"/>
          <w:w w:val="95"/>
        </w:rPr>
        <w:t>—</w:t>
      </w:r>
      <w:r>
        <w:rPr>
          <w:rFonts w:ascii="Arial" w:hAnsi="Arial"/>
          <w:spacing w:val="-31"/>
          <w:w w:val="95"/>
        </w:rPr>
        <w:t> </w:t>
      </w:r>
      <w:r>
        <w:rPr>
          <w:rFonts w:ascii="Arial" w:hAnsi="Arial"/>
          <w:w w:val="95"/>
        </w:rPr>
        <w:t>биополимеры,</w:t>
      </w:r>
      <w:r>
        <w:rPr>
          <w:rFonts w:ascii="Arial" w:hAnsi="Arial"/>
          <w:spacing w:val="-24"/>
          <w:w w:val="95"/>
        </w:rPr>
        <w:t> </w:t>
      </w:r>
      <w:r>
        <w:rPr>
          <w:rFonts w:ascii="Arial" w:hAnsi="Arial"/>
          <w:w w:val="95"/>
        </w:rPr>
        <w:t>а</w:t>
      </w:r>
      <w:r>
        <w:rPr>
          <w:rFonts w:ascii="Arial" w:hAnsi="Arial"/>
          <w:spacing w:val="-32"/>
          <w:w w:val="95"/>
        </w:rPr>
        <w:t> </w:t>
      </w:r>
      <w:r>
        <w:rPr>
          <w:rFonts w:ascii="Arial" w:hAnsi="Arial"/>
          <w:w w:val="95"/>
        </w:rPr>
        <w:t>их</w:t>
      </w:r>
      <w:r>
        <w:rPr>
          <w:rFonts w:ascii="Arial" w:hAnsi="Arial"/>
          <w:spacing w:val="-32"/>
          <w:w w:val="95"/>
        </w:rPr>
        <w:t> </w:t>
      </w:r>
      <w:r>
        <w:rPr>
          <w:rFonts w:ascii="Arial" w:hAnsi="Arial"/>
          <w:w w:val="95"/>
        </w:rPr>
        <w:t>функция</w:t>
      </w:r>
      <w:r>
        <w:rPr>
          <w:rFonts w:ascii="Arial" w:hAnsi="Arial"/>
          <w:spacing w:val="-26"/>
          <w:w w:val="95"/>
        </w:rPr>
        <w:t> </w:t>
      </w:r>
      <w:r>
        <w:rPr>
          <w:rFonts w:ascii="Arial" w:hAnsi="Arial"/>
          <w:w w:val="95"/>
        </w:rPr>
        <w:t>заключается</w:t>
      </w:r>
      <w:r>
        <w:rPr>
          <w:rFonts w:ascii="Arial" w:hAnsi="Arial"/>
          <w:spacing w:val="-19"/>
          <w:w w:val="95"/>
        </w:rPr>
        <w:t> </w:t>
      </w:r>
      <w:r>
        <w:rPr>
          <w:rFonts w:ascii="Arial" w:hAnsi="Arial"/>
          <w:w w:val="95"/>
        </w:rPr>
        <w:t>в</w:t>
      </w:r>
      <w:r>
        <w:rPr>
          <w:rFonts w:ascii="Arial" w:hAnsi="Arial"/>
          <w:spacing w:val="-33"/>
          <w:w w:val="95"/>
        </w:rPr>
        <w:t> </w:t>
      </w:r>
      <w:r>
        <w:rPr>
          <w:rFonts w:ascii="Arial" w:hAnsi="Arial"/>
          <w:w w:val="95"/>
        </w:rPr>
        <w:t>хранении, </w:t>
      </w:r>
      <w:r>
        <w:rPr>
          <w:rFonts w:ascii="Arial" w:hAnsi="Arial"/>
          <w:w w:val="90"/>
        </w:rPr>
        <w:t>реализации и передаче генетической  (наследственной) информации  в живых</w:t>
      </w:r>
      <w:r>
        <w:rPr>
          <w:rFonts w:ascii="Arial" w:hAnsi="Arial"/>
          <w:spacing w:val="11"/>
          <w:w w:val="90"/>
        </w:rPr>
        <w:t> </w:t>
      </w:r>
      <w:r>
        <w:rPr>
          <w:rFonts w:ascii="Arial" w:hAnsi="Arial"/>
          <w:w w:val="90"/>
        </w:rPr>
        <w:t>организмах.</w:t>
      </w:r>
    </w:p>
    <w:p>
      <w:pPr>
        <w:pStyle w:val="BodyText"/>
        <w:spacing w:before="150"/>
        <w:ind w:left="121"/>
      </w:pPr>
      <w:r>
        <w:rPr/>
        <w:t>21)13</w:t>
      </w:r>
    </w:p>
    <w:p>
      <w:pPr>
        <w:spacing w:before="196"/>
        <w:ind w:left="121" w:right="0" w:firstLine="0"/>
        <w:jc w:val="left"/>
        <w:rPr>
          <w:sz w:val="21"/>
        </w:rPr>
      </w:pPr>
      <w:r>
        <w:rPr>
          <w:w w:val="105"/>
          <w:sz w:val="21"/>
        </w:rPr>
        <w:t>245 не подходит по таблице.</w:t>
      </w:r>
    </w:p>
    <w:sectPr>
      <w:pgSz w:w="11910" w:h="16840"/>
      <w:pgMar w:top="1040" w:bottom="280" w:left="15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73"/>
      <w:ind w:left="381" w:hanging="3"/>
      <w:outlineLvl w:val="1"/>
    </w:pPr>
    <w:rPr>
      <w:rFonts w:ascii="Calibri" w:hAnsi="Calibri" w:eastAsia="Calibri" w:cs="Calibri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]</dc:creator>
  <dcterms:created xsi:type="dcterms:W3CDTF">2018-02-25T12:59:28Z</dcterms:created>
  <dcterms:modified xsi:type="dcterms:W3CDTF">2018-02-25T12:59:28Z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