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1"/>
        <w:ind w:left="2666" w:right="0" w:hanging="2259"/>
        <w:jc w:val="left"/>
        <w:rPr>
          <w:sz w:val="24"/>
        </w:rPr>
      </w:pPr>
      <w:r>
        <w:rPr>
          <w:w w:val="105"/>
          <w:sz w:val="24"/>
        </w:rPr>
        <w:t>ВСЕРОССИЙСКАЯ ОЛИМПИАДА ШКОЛЬНИКОВ ПО ОБЩЕСТВОЗНАНИЮ. ШКОЛЬНЫЙ  ЭТАП. КЛЮЧИ. 9 КЛАСС.</w:t>
      </w:r>
    </w:p>
    <w:p>
      <w:pPr>
        <w:spacing w:line="271" w:lineRule="exact" w:before="0"/>
        <w:ind w:left="3481" w:right="3173" w:firstLine="0"/>
        <w:jc w:val="center"/>
        <w:rPr>
          <w:sz w:val="24"/>
        </w:rPr>
      </w:pPr>
      <w:r>
        <w:rPr>
          <w:b/>
          <w:sz w:val="24"/>
        </w:rPr>
        <w:t>2017-2018  УЧЕБНЫЙ </w:t>
      </w:r>
      <w:r>
        <w:rPr>
          <w:sz w:val="24"/>
        </w:rPr>
        <w:t>ГОД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383" w:right="0" w:firstLine="0"/>
        <w:jc w:val="left"/>
        <w:rPr>
          <w:sz w:val="24"/>
        </w:rPr>
      </w:pPr>
      <w:r>
        <w:rPr>
          <w:b/>
          <w:sz w:val="24"/>
        </w:rPr>
        <w:t>Время выполнения: </w:t>
      </w:r>
      <w:r>
        <w:rPr>
          <w:sz w:val="24"/>
        </w:rPr>
        <w:t>1 час 20 минут</w:t>
      </w:r>
    </w:p>
    <w:p>
      <w:pPr>
        <w:spacing w:before="7"/>
        <w:ind w:left="383" w:right="0" w:firstLine="0"/>
        <w:jc w:val="left"/>
        <w:rPr>
          <w:b/>
          <w:sz w:val="24"/>
        </w:rPr>
      </w:pPr>
      <w:r>
        <w:rPr>
          <w:b/>
          <w:sz w:val="24"/>
        </w:rPr>
        <w:t>Общее количество баллов </w:t>
      </w:r>
      <w:r>
        <w:rPr>
          <w:w w:val="90"/>
          <w:sz w:val="24"/>
        </w:rPr>
        <w:t>— </w:t>
      </w:r>
      <w:r>
        <w:rPr>
          <w:b/>
          <w:sz w:val="24"/>
        </w:rPr>
        <w:t>100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239" w:right="250" w:hanging="1"/>
      </w:pPr>
      <w:r>
        <w:rPr>
          <w:w w:val="105"/>
        </w:rPr>
        <w:t>Задание 1. (2 балла за полностью верный ответ, I балл за ответ с одной ошибкой (не указан один из верных ответов или наряду со всеми указанными верными ответами приводится один неверный). Максимум за задание 8 баллов.)</w:t>
      </w:r>
    </w:p>
    <w:p>
      <w:pPr>
        <w:pStyle w:val="BodyText"/>
        <w:spacing w:before="5"/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2"/>
        <w:gridCol w:w="1882"/>
      </w:tblGrid>
      <w:tr>
        <w:trPr>
          <w:trHeight w:val="280" w:hRule="atLeast"/>
        </w:trPr>
        <w:tc>
          <w:tcPr>
            <w:tcW w:w="186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40" cy="106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line="267" w:lineRule="exact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1.2</w:t>
            </w:r>
          </w:p>
        </w:tc>
        <w:tc>
          <w:tcPr>
            <w:tcW w:w="1872" w:type="dxa"/>
          </w:tcPr>
          <w:p>
            <w:pPr>
              <w:pStyle w:val="TableParagraph"/>
              <w:spacing w:line="267" w:lineRule="exact"/>
              <w:ind w:left="106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1882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1.4</w:t>
            </w:r>
          </w:p>
        </w:tc>
      </w:tr>
      <w:tr>
        <w:trPr>
          <w:trHeight w:val="300" w:hRule="atLeast"/>
        </w:trPr>
        <w:tc>
          <w:tcPr>
            <w:tcW w:w="1867" w:type="dxa"/>
          </w:tcPr>
          <w:p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67" w:type="dxa"/>
          </w:tcPr>
          <w:p>
            <w:pPr>
              <w:pStyle w:val="TableParagraph"/>
              <w:spacing w:line="289" w:lineRule="exact"/>
              <w:ind w:left="190"/>
              <w:rPr>
                <w:sz w:val="27"/>
              </w:rPr>
            </w:pPr>
            <w:r>
              <w:rPr>
                <w:sz w:val="27"/>
              </w:rPr>
              <w:t>256</w:t>
            </w:r>
          </w:p>
        </w:tc>
        <w:tc>
          <w:tcPr>
            <w:tcW w:w="1872" w:type="dxa"/>
          </w:tcPr>
          <w:p>
            <w:pPr>
              <w:pStyle w:val="TableParagraph"/>
              <w:spacing w:line="293" w:lineRule="exact"/>
              <w:ind w:left="123"/>
              <w:rPr>
                <w:sz w:val="27"/>
              </w:rPr>
            </w:pPr>
            <w:r>
              <w:rPr>
                <w:sz w:val="27"/>
              </w:rPr>
              <w:t>235</w:t>
            </w:r>
          </w:p>
        </w:tc>
        <w:tc>
          <w:tcPr>
            <w:tcW w:w="1882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</w:tr>
    </w:tbl>
    <w:p>
      <w:pPr>
        <w:pStyle w:val="BodyText"/>
        <w:spacing w:before="2"/>
        <w:rPr>
          <w:sz w:val="26"/>
        </w:rPr>
      </w:pPr>
    </w:p>
    <w:p>
      <w:pPr>
        <w:pStyle w:val="BodyText"/>
        <w:spacing w:line="235" w:lineRule="auto" w:before="1"/>
        <w:ind w:left="239" w:right="3580" w:hanging="1"/>
      </w:pPr>
      <w:r>
        <w:rPr/>
        <w:t>Задание 2. (Максимум за задание 4 баллов) Ответ 2.1. участники социального конфликта.</w:t>
      </w:r>
    </w:p>
    <w:p>
      <w:pPr>
        <w:pStyle w:val="BodyText"/>
        <w:spacing w:line="322" w:lineRule="exact"/>
        <w:ind w:left="1087"/>
      </w:pPr>
      <w:r>
        <w:rPr/>
        <w:t>2.2. Агенты первичной</w:t>
      </w:r>
      <w:r>
        <w:rPr>
          <w:spacing w:val="-52"/>
        </w:rPr>
        <w:t> </w:t>
      </w:r>
      <w:r>
        <w:rPr/>
        <w:t>социализации</w:t>
      </w:r>
    </w:p>
    <w:p>
      <w:pPr>
        <w:pStyle w:val="BodyText"/>
        <w:spacing w:before="8"/>
      </w:pPr>
    </w:p>
    <w:p>
      <w:pPr>
        <w:pStyle w:val="BodyText"/>
        <w:tabs>
          <w:tab w:pos="7087" w:val="left" w:leader="none"/>
        </w:tabs>
        <w:ind w:left="238" w:right="250" w:hanging="1"/>
      </w:pPr>
      <w:r>
        <w:rPr/>
        <w:t>Задание 3. (4 балла за верный ответ (2 балл за правильное обоснование, 2 балл  за указание  лишнего).  Максимум  за</w:t>
      </w:r>
      <w:r>
        <w:rPr>
          <w:spacing w:val="11"/>
        </w:rPr>
        <w:t> </w:t>
      </w:r>
      <w:r>
        <w:rPr/>
        <w:t>задание</w:t>
      </w:r>
      <w:r>
        <w:rPr>
          <w:spacing w:val="28"/>
        </w:rPr>
        <w:t> </w:t>
      </w:r>
      <w:r>
        <w:rPr/>
        <w:t>16</w:t>
        <w:tab/>
        <w:t>баллов)</w:t>
      </w:r>
    </w:p>
    <w:p>
      <w:pPr>
        <w:pStyle w:val="BodyText"/>
        <w:spacing w:line="321" w:lineRule="exact"/>
        <w:ind w:left="239"/>
      </w:pPr>
      <w:r>
        <w:rPr>
          <w:w w:val="110"/>
        </w:rPr>
        <w:t>Ответ:</w:t>
      </w: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40" w:lineRule="auto" w:before="0" w:after="0"/>
        <w:ind w:left="242" w:right="396" w:hanging="10"/>
        <w:jc w:val="left"/>
        <w:rPr>
          <w:sz w:val="28"/>
        </w:rPr>
      </w:pPr>
      <w:r>
        <w:rPr>
          <w:sz w:val="28"/>
        </w:rPr>
        <w:t>Общее: факторные доходы. Лишнее: средства, полученные в</w:t>
      </w:r>
      <w:r>
        <w:rPr>
          <w:spacing w:val="-29"/>
          <w:sz w:val="28"/>
        </w:rPr>
        <w:t> </w:t>
      </w:r>
      <w:r>
        <w:rPr>
          <w:sz w:val="28"/>
        </w:rPr>
        <w:t>ломбарде, так как не являются факторным</w:t>
      </w:r>
      <w:r>
        <w:rPr>
          <w:spacing w:val="-37"/>
          <w:sz w:val="28"/>
        </w:rPr>
        <w:t> </w:t>
      </w:r>
      <w:r>
        <w:rPr>
          <w:sz w:val="28"/>
        </w:rPr>
        <w:t>доходом</w:t>
      </w: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321" w:lineRule="exact" w:before="0" w:after="0"/>
        <w:ind w:left="733" w:right="0" w:hanging="501"/>
        <w:jc w:val="left"/>
        <w:rPr>
          <w:sz w:val="28"/>
        </w:rPr>
      </w:pPr>
      <w:r>
        <w:rPr>
          <w:sz w:val="28"/>
        </w:rPr>
        <w:t>Общее: индийские варны (касты). Лишнее:</w:t>
      </w:r>
      <w:r>
        <w:rPr>
          <w:spacing w:val="-43"/>
          <w:sz w:val="28"/>
        </w:rPr>
        <w:t> </w:t>
      </w:r>
      <w:r>
        <w:rPr>
          <w:sz w:val="28"/>
        </w:rPr>
        <w:t>баптисты.</w:t>
      </w: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322" w:lineRule="exact" w:before="0" w:after="0"/>
        <w:ind w:left="733" w:right="0" w:hanging="496"/>
        <w:jc w:val="left"/>
        <w:rPr>
          <w:sz w:val="28"/>
        </w:rPr>
      </w:pPr>
      <w:r>
        <w:rPr>
          <w:sz w:val="28"/>
        </w:rPr>
        <w:t>Общее: формы социальной динамики. Лишнее:</w:t>
      </w:r>
      <w:r>
        <w:rPr>
          <w:spacing w:val="-43"/>
          <w:sz w:val="28"/>
        </w:rPr>
        <w:t> </w:t>
      </w:r>
      <w:r>
        <w:rPr>
          <w:sz w:val="28"/>
        </w:rPr>
        <w:t>стагнация</w:t>
      </w: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40" w:lineRule="auto" w:before="0" w:after="0"/>
        <w:ind w:left="240" w:right="692" w:hanging="3"/>
        <w:jc w:val="left"/>
        <w:rPr>
          <w:sz w:val="28"/>
        </w:rPr>
      </w:pPr>
      <w:r>
        <w:rPr>
          <w:sz w:val="28"/>
        </w:rPr>
        <w:t>Общее: представители этнических общностей/групп, выделенных</w:t>
      </w:r>
      <w:r>
        <w:rPr>
          <w:spacing w:val="-25"/>
          <w:sz w:val="28"/>
        </w:rPr>
        <w:t> </w:t>
      </w:r>
      <w:r>
        <w:rPr>
          <w:sz w:val="28"/>
        </w:rPr>
        <w:t>по этническому признаку. Лишнее:</w:t>
      </w:r>
      <w:r>
        <w:rPr>
          <w:spacing w:val="-33"/>
          <w:sz w:val="28"/>
        </w:rPr>
        <w:t> </w:t>
      </w:r>
      <w:r>
        <w:rPr>
          <w:sz w:val="28"/>
        </w:rPr>
        <w:t>сибиряки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240" w:right="250" w:firstLine="2"/>
      </w:pPr>
      <w:r>
        <w:rPr/>
        <w:drawing>
          <wp:anchor distT="0" distB="0" distL="0" distR="0" allowOverlap="1" layoutInCell="1" locked="0" behindDoc="1" simplePos="0" relativeHeight="268423679">
            <wp:simplePos x="0" y="0"/>
            <wp:positionH relativeFrom="page">
              <wp:posOffset>1082039</wp:posOffset>
            </wp:positionH>
            <wp:positionV relativeFrom="paragraph">
              <wp:posOffset>665864</wp:posOffset>
            </wp:positionV>
            <wp:extent cx="198120" cy="36271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 4. «Да» или «нет»? (1 балл за каждую верную позицию.Максимум за задние 6 баллов)</w:t>
      </w:r>
    </w:p>
    <w:p>
      <w:pPr>
        <w:pStyle w:val="BodyText"/>
        <w:spacing w:before="1"/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555"/>
        <w:gridCol w:w="1560"/>
        <w:gridCol w:w="1560"/>
        <w:gridCol w:w="1560"/>
        <w:gridCol w:w="1565"/>
      </w:tblGrid>
      <w:tr>
        <w:trPr>
          <w:trHeight w:val="320" w:hRule="atLeast"/>
        </w:trPr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>
            <w:pPr>
              <w:pStyle w:val="TableParagraph"/>
              <w:spacing w:line="312" w:lineRule="exact"/>
              <w:ind w:left="115"/>
              <w:rPr>
                <w:sz w:val="29"/>
              </w:rPr>
            </w:pPr>
            <w:r>
              <w:rPr>
                <w:sz w:val="29"/>
              </w:rPr>
              <w:t>4.4</w:t>
            </w:r>
          </w:p>
        </w:tc>
        <w:tc>
          <w:tcPr>
            <w:tcW w:w="1560" w:type="dxa"/>
          </w:tcPr>
          <w:p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5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</w:tr>
      <w:tr>
        <w:trPr>
          <w:trHeight w:val="300" w:hRule="atLeast"/>
        </w:trPr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</w:tcPr>
          <w:p>
            <w:pPr>
              <w:pStyle w:val="TableParagraph"/>
              <w:spacing w:line="300" w:lineRule="exact"/>
              <w:ind w:left="121"/>
              <w:rPr>
                <w:rFonts w:ascii="Consolas" w:hAnsi="Consolas"/>
                <w:sz w:val="26"/>
              </w:rPr>
            </w:pPr>
            <w:r>
              <w:rPr>
                <w:rFonts w:ascii="Consolas" w:hAnsi="Consolas"/>
                <w:sz w:val="26"/>
              </w:rPr>
              <w:t>да</w:t>
            </w:r>
          </w:p>
        </w:tc>
        <w:tc>
          <w:tcPr>
            <w:tcW w:w="1560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</w:tcPr>
          <w:p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нет</w:t>
            </w:r>
          </w:p>
        </w:tc>
        <w:tc>
          <w:tcPr>
            <w:tcW w:w="1565" w:type="dxa"/>
          </w:tcPr>
          <w:p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>
      <w:pPr>
        <w:pStyle w:val="BodyText"/>
        <w:spacing w:line="366" w:lineRule="exact" w:before="267"/>
        <w:ind w:left="231"/>
        <w:rPr>
          <w:rFonts w:ascii="Palatino Linotype" w:hAnsi="Palatino Linotype"/>
        </w:rPr>
      </w:pPr>
      <w:r>
        <w:rPr>
          <w:rFonts w:ascii="Palatino Linotype" w:hAnsi="Palatino Linotype"/>
        </w:rPr>
        <w:t>Задание 5. (Максимум за задание 12 баллов)</w:t>
      </w:r>
    </w:p>
    <w:p>
      <w:pPr>
        <w:pStyle w:val="BodyText"/>
        <w:ind w:left="239" w:right="250" w:hanging="4"/>
      </w:pPr>
      <w:r>
        <w:rPr/>
        <w:t>5.1. Решите задачу. (6 балла за верныи ответ с приведёнными расчетами. Ответ без приведённых  расчетов  </w:t>
      </w:r>
      <w:r>
        <w:rPr>
          <w:w w:val="90"/>
        </w:rPr>
        <w:t>— </w:t>
      </w:r>
      <w:r>
        <w:rPr/>
        <w:t>2 балла)</w:t>
      </w:r>
    </w:p>
    <w:p>
      <w:pPr>
        <w:pStyle w:val="BodyText"/>
        <w:spacing w:line="319" w:lineRule="exact" w:before="12"/>
        <w:ind w:left="244"/>
      </w:pPr>
      <w:r>
        <w:rPr>
          <w:w w:val="105"/>
        </w:rPr>
        <w:t>Решение:</w:t>
      </w: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40" w:lineRule="auto" w:before="0" w:after="0"/>
        <w:ind w:left="240" w:right="353" w:hanging="5"/>
        <w:jc w:val="left"/>
        <w:rPr>
          <w:sz w:val="28"/>
        </w:rPr>
      </w:pPr>
      <w:r>
        <w:rPr>
          <w:sz w:val="28"/>
        </w:rPr>
        <w:t>Посчитаем, сколько он всего потратил: 500 5 6=15 000. Карта приносит 10%:  15  000</w:t>
      </w:r>
      <w:r>
        <w:rPr>
          <w:spacing w:val="-33"/>
          <w:sz w:val="28"/>
        </w:rPr>
        <w:t> </w:t>
      </w:r>
      <w:r>
        <w:rPr>
          <w:sz w:val="28"/>
        </w:rPr>
        <w:t>0,l=l500</w:t>
      </w: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321" w:lineRule="exact" w:before="3" w:after="0"/>
        <w:ind w:left="733" w:right="0" w:hanging="498"/>
        <w:jc w:val="left"/>
        <w:rPr>
          <w:sz w:val="28"/>
        </w:rPr>
      </w:pPr>
      <w:r>
        <w:rPr>
          <w:w w:val="105"/>
          <w:sz w:val="28"/>
        </w:rPr>
        <w:t>Решите задачу. (До 6-х баллов за полный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ответ)</w:t>
      </w:r>
    </w:p>
    <w:p>
      <w:pPr>
        <w:pStyle w:val="BodyText"/>
        <w:spacing w:line="242" w:lineRule="auto"/>
        <w:ind w:left="237" w:firstLine="1"/>
      </w:pPr>
      <w:r>
        <w:rPr>
          <w:color w:val="212121"/>
        </w:rPr>
        <w:t>Ответ: Не правомерны. Для подростков в статье 92 Трудового кодекса установлены следующие нормы: для работников в возрасте до 16 лет продолжительность рабочего времени — не более 24 часов в неделю;</w:t>
      </w:r>
    </w:p>
    <w:p>
      <w:pPr>
        <w:pStyle w:val="BodyText"/>
        <w:spacing w:line="318" w:lineRule="exact"/>
        <w:ind w:left="240"/>
      </w:pPr>
      <w:r>
        <w:rPr>
          <w:color w:val="212121"/>
        </w:rPr>
        <w:t>Часть 1 статьи 94 Трудового кодекса устанавливает, что продолжительность</w:t>
      </w:r>
    </w:p>
    <w:p>
      <w:pPr>
        <w:spacing w:after="0" w:line="318" w:lineRule="exact"/>
        <w:sectPr>
          <w:type w:val="continuous"/>
          <w:pgSz w:w="11910" w:h="16840"/>
          <w:pgMar w:top="1040" w:bottom="280" w:left="1460" w:right="780"/>
        </w:sectPr>
      </w:pPr>
    </w:p>
    <w:p>
      <w:pPr>
        <w:pStyle w:val="BodyText"/>
        <w:spacing w:before="62"/>
        <w:ind w:left="237" w:right="195"/>
      </w:pPr>
      <w:r>
        <w:rPr>
          <w:color w:val="212121"/>
        </w:rPr>
        <w:t>ежедневной работы для сотрудников в возрасте от 15 до 16 лет не может превышать 5 часов.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240" w:right="195" w:firstLine="2"/>
      </w:pPr>
      <w:r>
        <w:rPr>
          <w:w w:val="105"/>
        </w:rPr>
        <w:t>Задание 6. (По 2 балла за каждую верную позицию. Максимум за задание 10 баллов).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10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2"/>
        <w:gridCol w:w="1872"/>
        <w:gridCol w:w="1877"/>
      </w:tblGrid>
      <w:tr>
        <w:trPr>
          <w:trHeight w:val="320" w:hRule="atLeast"/>
        </w:trPr>
        <w:tc>
          <w:tcPr>
            <w:tcW w:w="1867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2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9727" cy="11582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872" w:type="dxa"/>
          </w:tcPr>
          <w:p>
            <w:pPr>
              <w:pStyle w:val="TableParagraph"/>
              <w:spacing w:line="322" w:lineRule="exact"/>
              <w:ind w:left="105"/>
              <w:rPr>
                <w:rFonts w:ascii="Consolas" w:hAnsi="Consolas"/>
                <w:sz w:val="31"/>
              </w:rPr>
            </w:pPr>
            <w:r>
              <w:rPr>
                <w:rFonts w:ascii="Consolas" w:hAnsi="Consolas"/>
                <w:w w:val="95"/>
                <w:sz w:val="31"/>
              </w:rPr>
              <w:t>В</w:t>
            </w:r>
          </w:p>
        </w:tc>
        <w:tc>
          <w:tcPr>
            <w:tcW w:w="1872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2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3632" cy="11582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6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3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7" cy="1188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12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6199" cy="12192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872" w:type="dxa"/>
          </w:tcPr>
          <w:p>
            <w:pPr>
              <w:pStyle w:val="TableParagraph"/>
              <w:spacing w:line="313" w:lineRule="exact"/>
              <w:ind w:left="107"/>
              <w:rPr>
                <w:rFonts w:ascii="Consolas"/>
                <w:sz w:val="31"/>
              </w:rPr>
            </w:pPr>
            <w:r>
              <w:rPr>
                <w:rFonts w:ascii="Consolas"/>
                <w:w w:val="85"/>
                <w:sz w:val="31"/>
              </w:rPr>
              <w:t>2</w:t>
            </w:r>
          </w:p>
        </w:tc>
        <w:tc>
          <w:tcPr>
            <w:tcW w:w="187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3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0960" cy="11887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877" w:type="dxa"/>
          </w:tcPr>
          <w:p>
            <w:pPr>
              <w:pStyle w:val="TableParagraph"/>
              <w:spacing w:line="310" w:lineRule="exact"/>
              <w:ind w:left="102"/>
              <w:rPr>
                <w:rFonts w:ascii="Consolas"/>
                <w:sz w:val="30"/>
              </w:rPr>
            </w:pPr>
            <w:r>
              <w:rPr>
                <w:rFonts w:ascii="Consolas"/>
                <w:w w:val="92"/>
                <w:sz w:val="30"/>
              </w:rPr>
              <w:t>2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0"/>
        <w:ind w:left="225" w:right="0" w:firstLine="12"/>
        <w:jc w:val="left"/>
        <w:rPr>
          <w:sz w:val="28"/>
        </w:rPr>
      </w:pPr>
      <w:r>
        <w:rPr>
          <w:w w:val="105"/>
          <w:sz w:val="28"/>
        </w:rPr>
        <w:t>Задание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7.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(По</w:t>
      </w:r>
      <w:r>
        <w:rPr>
          <w:spacing w:val="-31"/>
          <w:w w:val="105"/>
          <w:sz w:val="28"/>
        </w:rPr>
        <w:t> </w:t>
      </w:r>
      <w:r>
        <w:rPr>
          <w:w w:val="105"/>
          <w:sz w:val="28"/>
        </w:rPr>
        <w:t>1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баллу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за</w:t>
      </w:r>
      <w:r>
        <w:rPr>
          <w:spacing w:val="-19"/>
          <w:w w:val="105"/>
          <w:sz w:val="28"/>
        </w:rPr>
        <w:t> </w:t>
      </w:r>
      <w:r>
        <w:rPr>
          <w:b/>
          <w:w w:val="105"/>
          <w:sz w:val="28"/>
        </w:rPr>
        <w:t>каждую</w:t>
      </w:r>
      <w:r>
        <w:rPr>
          <w:b/>
          <w:spacing w:val="-8"/>
          <w:w w:val="105"/>
          <w:sz w:val="28"/>
        </w:rPr>
        <w:t> </w:t>
      </w:r>
      <w:r>
        <w:rPr>
          <w:b/>
          <w:w w:val="105"/>
          <w:sz w:val="28"/>
        </w:rPr>
        <w:t>верную</w:t>
      </w:r>
      <w:r>
        <w:rPr>
          <w:b/>
          <w:spacing w:val="-12"/>
          <w:w w:val="105"/>
          <w:sz w:val="28"/>
        </w:rPr>
        <w:t> </w:t>
      </w:r>
      <w:r>
        <w:rPr>
          <w:b/>
          <w:w w:val="105"/>
          <w:sz w:val="28"/>
        </w:rPr>
        <w:t>вставку.</w:t>
      </w:r>
      <w:r>
        <w:rPr>
          <w:b/>
          <w:spacing w:val="-4"/>
          <w:w w:val="105"/>
          <w:sz w:val="28"/>
        </w:rPr>
        <w:t> </w:t>
      </w:r>
      <w:r>
        <w:rPr>
          <w:w w:val="105"/>
          <w:sz w:val="28"/>
        </w:rPr>
        <w:t>Максимум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за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задание 10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баллов)</w:t>
      </w:r>
    </w:p>
    <w:p>
      <w:pPr>
        <w:pStyle w:val="BodyText"/>
        <w:spacing w:before="6"/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6"/>
        <w:gridCol w:w="931"/>
        <w:gridCol w:w="931"/>
        <w:gridCol w:w="941"/>
        <w:gridCol w:w="931"/>
        <w:gridCol w:w="941"/>
        <w:gridCol w:w="936"/>
        <w:gridCol w:w="941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3"/>
                <w:sz w:val="28"/>
              </w:rPr>
              <w:t>Г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w w:val="97"/>
                <w:sz w:val="28"/>
              </w:rPr>
              <w:t>Д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w w:val="94"/>
                <w:sz w:val="28"/>
              </w:rPr>
              <w:t>Е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w w:val="97"/>
                <w:sz w:val="28"/>
              </w:rPr>
              <w:t>Ж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И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К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36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line="286" w:lineRule="exact"/>
              <w:ind w:left="122"/>
              <w:rPr>
                <w:sz w:val="28"/>
              </w:rPr>
            </w:pPr>
            <w:r>
              <w:rPr>
                <w:w w:val="93"/>
                <w:sz w:val="28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line="286" w:lineRule="exact"/>
              <w:ind w:left="118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41" w:type="dxa"/>
          </w:tcPr>
          <w:p>
            <w:pPr>
              <w:pStyle w:val="TableParagraph"/>
              <w:spacing w:line="286" w:lineRule="exact"/>
              <w:ind w:left="122"/>
              <w:rPr>
                <w:sz w:val="28"/>
              </w:rPr>
            </w:pPr>
            <w:r>
              <w:rPr>
                <w:w w:val="97"/>
                <w:sz w:val="28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line="286" w:lineRule="exact"/>
              <w:ind w:left="118"/>
              <w:rPr>
                <w:sz w:val="28"/>
              </w:rPr>
            </w:pPr>
            <w:r>
              <w:rPr>
                <w:w w:val="96"/>
                <w:sz w:val="28"/>
              </w:rPr>
              <w:t>7</w:t>
            </w:r>
          </w:p>
        </w:tc>
        <w:tc>
          <w:tcPr>
            <w:tcW w:w="941" w:type="dxa"/>
          </w:tcPr>
          <w:p>
            <w:pPr>
              <w:pStyle w:val="TableParagraph"/>
              <w:spacing w:line="286" w:lineRule="exact"/>
              <w:ind w:left="125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41" w:type="dxa"/>
          </w:tcPr>
          <w:p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>
      <w:pPr>
        <w:pStyle w:val="BodyText"/>
        <w:spacing w:before="2"/>
        <w:rPr>
          <w:sz w:val="26"/>
        </w:rPr>
      </w:pPr>
    </w:p>
    <w:p>
      <w:pPr>
        <w:pStyle w:val="BodyText"/>
        <w:spacing w:line="235" w:lineRule="auto" w:before="1"/>
        <w:ind w:left="239" w:right="3302" w:hanging="1"/>
      </w:pPr>
      <w:r>
        <w:rPr/>
        <w:t>Задание 8. (Максимум за задание 12 баллов) Ответ: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322" w:lineRule="exact" w:before="0" w:after="0"/>
        <w:ind w:left="242" w:right="0" w:hanging="2"/>
        <w:jc w:val="left"/>
        <w:rPr>
          <w:sz w:val="28"/>
        </w:rPr>
      </w:pPr>
      <w:r>
        <w:rPr>
          <w:sz w:val="28"/>
        </w:rPr>
        <w:t>а) Социализация 2</w:t>
      </w:r>
      <w:r>
        <w:rPr>
          <w:spacing w:val="-16"/>
          <w:sz w:val="28"/>
        </w:rPr>
        <w:t> </w:t>
      </w:r>
      <w:r>
        <w:rPr>
          <w:sz w:val="28"/>
        </w:rPr>
        <w:t>балла</w:t>
      </w:r>
    </w:p>
    <w:p>
      <w:pPr>
        <w:pStyle w:val="BodyText"/>
        <w:spacing w:line="322" w:lineRule="exact" w:before="4"/>
        <w:ind w:left="236"/>
      </w:pPr>
      <w:r>
        <w:rPr/>
        <w:t>6) процесс усвоения социальных ролей и культурных норм 2 балла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35" w:lineRule="auto" w:before="6" w:after="0"/>
        <w:ind w:left="242" w:right="1134" w:hanging="4"/>
        <w:jc w:val="left"/>
        <w:rPr>
          <w:sz w:val="28"/>
        </w:rPr>
      </w:pPr>
      <w:r>
        <w:rPr>
          <w:sz w:val="28"/>
        </w:rPr>
        <w:t>Первичная социализация (семья), вторичная (школа) по I баллу за каждый элемент ответа. Всего 4</w:t>
      </w:r>
      <w:r>
        <w:rPr>
          <w:spacing w:val="-19"/>
          <w:sz w:val="28"/>
        </w:rPr>
        <w:t> </w:t>
      </w:r>
      <w:r>
        <w:rPr>
          <w:sz w:val="28"/>
        </w:rPr>
        <w:t>балла.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322" w:lineRule="exact" w:before="4" w:after="0"/>
        <w:ind w:left="521" w:right="0" w:hanging="284"/>
        <w:jc w:val="left"/>
        <w:rPr>
          <w:sz w:val="28"/>
        </w:rPr>
      </w:pPr>
      <w:r>
        <w:rPr>
          <w:sz w:val="28"/>
        </w:rPr>
        <w:t>Становление личности. 2</w:t>
      </w:r>
      <w:r>
        <w:rPr>
          <w:spacing w:val="-20"/>
          <w:sz w:val="28"/>
        </w:rPr>
        <w:t> </w:t>
      </w:r>
      <w:r>
        <w:rPr>
          <w:sz w:val="28"/>
        </w:rPr>
        <w:t>балла</w:t>
      </w: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40" w:lineRule="auto" w:before="0" w:after="0"/>
        <w:ind w:left="523" w:right="0" w:hanging="284"/>
        <w:jc w:val="left"/>
        <w:rPr>
          <w:sz w:val="28"/>
        </w:rPr>
      </w:pPr>
      <w:r>
        <w:rPr>
          <w:sz w:val="28"/>
        </w:rPr>
        <w:t>Дети-маугли (феральные люди). 2</w:t>
      </w:r>
      <w:r>
        <w:rPr>
          <w:spacing w:val="-20"/>
          <w:sz w:val="28"/>
        </w:rPr>
        <w:t> </w:t>
      </w:r>
      <w:r>
        <w:rPr>
          <w:sz w:val="28"/>
        </w:rPr>
        <w:t>балла.</w:t>
      </w:r>
    </w:p>
    <w:p>
      <w:pPr>
        <w:pStyle w:val="BodyText"/>
        <w:spacing w:before="9"/>
      </w:pPr>
    </w:p>
    <w:p>
      <w:pPr>
        <w:pStyle w:val="BodyText"/>
        <w:ind w:left="239" w:right="195" w:firstLine="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1.520004pt;margin-top:48.590302pt;width:145.1pt;height:94.1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1"/>
                    <w:gridCol w:w="365"/>
                    <w:gridCol w:w="466"/>
                    <w:gridCol w:w="408"/>
                    <w:gridCol w:w="461"/>
                  </w:tblGrid>
                  <w:tr>
                    <w:trPr>
                      <w:trHeight w:val="280" w:hRule="atLeast"/>
                    </w:trPr>
                    <w:tc>
                      <w:tcPr>
                        <w:tcW w:w="2011" w:type="dxa"/>
                        <w:gridSpan w:val="3"/>
                        <w:tcBorders>
                          <w:top w:val="nil"/>
                          <w:left w:val="nil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343434"/>
                          <w:left w:val="single" w:sz="6" w:space="0" w:color="343434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line="238" w:lineRule="exact" w:before="54"/>
                          <w:ind w:right="39"/>
                          <w:jc w:val="center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2"/>
                          </w:rPr>
                          <w:t>p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nil"/>
                          <w:left w:val="single" w:sz="6" w:space="0" w:color="343434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1" w:type="dxa"/>
                      </w:tcPr>
                      <w:p>
                        <w:pPr>
                          <w:pStyle w:val="TableParagraph"/>
                          <w:tabs>
                            <w:tab w:pos="517" w:val="left" w:leader="none"/>
                            <w:tab w:pos="885" w:val="left" w:leader="none"/>
                          </w:tabs>
                          <w:spacing w:before="20"/>
                          <w:ind w:left="114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  <w:tab/>
                          <w:t>а</w:t>
                          <w:tab/>
                          <w:t>н</w:t>
                        </w: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spacing w:before="20"/>
                          <w:ind w:right="6"/>
                          <w:jc w:val="center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4"/>
                            <w:sz w:val="22"/>
                          </w:rPr>
                          <w:t>к</w:t>
                        </w:r>
                      </w:p>
                    </w:tc>
                    <w:tc>
                      <w:tcPr>
                        <w:tcW w:w="466" w:type="dxa"/>
                        <w:tcBorders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22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22"/>
                          </w:rPr>
                          <w:t>ц</w:t>
                        </w:r>
                      </w:p>
                    </w:tc>
                    <w:tc>
                      <w:tcPr>
                        <w:tcW w:w="408" w:type="dxa"/>
                        <w:tcBorders>
                          <w:left w:val="single" w:sz="6" w:space="0" w:color="343434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right="39"/>
                          <w:jc w:val="center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22"/>
                          </w:rPr>
                          <w:t>и</w:t>
                        </w:r>
                      </w:p>
                    </w:tc>
                    <w:tc>
                      <w:tcPr>
                        <w:tcW w:w="461" w:type="dxa"/>
                        <w:tcBorders>
                          <w:lef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08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22"/>
                          </w:rPr>
                          <w:t>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011" w:type="dxa"/>
                        <w:gridSpan w:val="3"/>
                        <w:vMerge w:val="restart"/>
                        <w:tcBorders>
                          <w:left w:val="nil"/>
                          <w:bottom w:val="nil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left="542"/>
                          <w:rPr>
                            <w:sz w:val="15"/>
                          </w:rPr>
                        </w:pPr>
                        <w:r>
                          <w:rPr>
                            <w:w w:val="81"/>
                            <w:sz w:val="15"/>
                          </w:rPr>
                          <w:t>Н</w:t>
                        </w:r>
                      </w:p>
                      <w:p>
                        <w:pPr>
                          <w:pStyle w:val="TableParagraph"/>
                          <w:spacing w:before="59"/>
                          <w:ind w:left="527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о</w:t>
                        </w:r>
                      </w:p>
                      <w:p>
                        <w:pPr>
                          <w:pStyle w:val="TableParagraph"/>
                          <w:spacing w:before="59"/>
                          <w:ind w:left="534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w w:val="100"/>
                            <w:sz w:val="22"/>
                          </w:rPr>
                          <w:t>м</w:t>
                        </w:r>
                      </w:p>
                      <w:p>
                        <w:pPr>
                          <w:pStyle w:val="TableParagraph"/>
                          <w:spacing w:before="67"/>
                          <w:ind w:left="527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98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408" w:type="dxa"/>
                        <w:tcBorders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right="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Т</w:t>
                        </w:r>
                      </w:p>
                    </w:tc>
                    <w:tc>
                      <w:tcPr>
                        <w:tcW w:w="461" w:type="dxa"/>
                        <w:vMerge w:val="restart"/>
                        <w:tcBorders>
                          <w:left w:val="single" w:sz="6" w:space="0" w:color="343434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011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34343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right="5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75"/>
                            <w:sz w:val="23"/>
                          </w:rPr>
                          <w:t>у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left w:val="single" w:sz="6" w:space="0" w:color="343434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011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34343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59"/>
                          <w:jc w:val="center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w w:val="83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left w:val="single" w:sz="6" w:space="0" w:color="343434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011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34343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right="43"/>
                          <w:jc w:val="center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03"/>
                            <w:sz w:val="20"/>
                          </w:rPr>
                          <w:t>л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left w:val="single" w:sz="6" w:space="0" w:color="343434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Задание 9. Разгадайте кроссворд. (По 2 балла за каждое верное слово. Максимум за задание 22 балла)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</w:pPr>
    </w:p>
    <w:p>
      <w:pPr>
        <w:spacing w:before="0"/>
        <w:ind w:left="2639" w:right="0" w:firstLine="0"/>
        <w:jc w:val="both"/>
        <w:rPr>
          <w:rFonts w:ascii="Calibri" w:hAnsi="Calibri"/>
          <w:sz w:val="22"/>
        </w:rPr>
      </w:pPr>
      <w:r>
        <w:rPr/>
        <w:drawing>
          <wp:anchor distT="0" distB="0" distL="0" distR="0" allowOverlap="1" layoutInCell="1" locked="0" behindDoc="1" simplePos="0" relativeHeight="268423703">
            <wp:simplePos x="0" y="0"/>
            <wp:positionH relativeFrom="page">
              <wp:posOffset>1353311</wp:posOffset>
            </wp:positionH>
            <wp:positionV relativeFrom="paragraph">
              <wp:posOffset>-27004</wp:posOffset>
            </wp:positionV>
            <wp:extent cx="2845308" cy="342290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308" cy="342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8"/>
          <w:sz w:val="22"/>
        </w:rPr>
        <w:t>с</w:t>
      </w:r>
    </w:p>
    <w:p>
      <w:pPr>
        <w:spacing w:before="112"/>
        <w:ind w:left="2643" w:right="0" w:firstLine="0"/>
        <w:jc w:val="both"/>
        <w:rPr>
          <w:sz w:val="15"/>
        </w:rPr>
      </w:pPr>
      <w:r>
        <w:rPr>
          <w:w w:val="101"/>
          <w:sz w:val="15"/>
        </w:rPr>
        <w:t>О</w:t>
      </w:r>
    </w:p>
    <w:p>
      <w:pPr>
        <w:spacing w:line="297" w:lineRule="auto" w:before="59"/>
        <w:ind w:left="2635" w:right="6840" w:firstLine="17"/>
        <w:jc w:val="both"/>
        <w:rPr>
          <w:rFonts w:ascii="Consolas" w:hAnsi="Consolas"/>
          <w:sz w:val="20"/>
        </w:rPr>
      </w:pPr>
      <w:r>
        <w:rPr/>
        <w:pict>
          <v:shape style="position:absolute;margin-left:99.360001pt;margin-top:32.646328pt;width:62.8pt;height:171.6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7"/>
                    <w:gridCol w:w="322"/>
                    <w:gridCol w:w="47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437" w:type="dxa"/>
                        <w:tcBorders>
                          <w:bottom w:val="single" w:sz="6" w:space="0" w:color="232323"/>
                        </w:tcBorders>
                      </w:tcPr>
                      <w:p>
                        <w:pPr>
                          <w:pStyle w:val="TableParagraph"/>
                          <w:spacing w:line="227" w:lineRule="exact" w:before="41"/>
                          <w:ind w:left="123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01"/>
                            <w:sz w:val="20"/>
                          </w:rPr>
                          <w:t>н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/>
                          <w:bottom w:val="single" w:sz="6" w:space="0" w:color="232323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232323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line="227" w:lineRule="exact" w:before="41"/>
                          <w:ind w:left="123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94"/>
                            <w:sz w:val="20"/>
                          </w:rPr>
                          <w:t>п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  <w:tcBorders>
                          <w:top w:val="single" w:sz="6" w:space="0" w:color="232323"/>
                          <w:bottom w:val="single" w:sz="6" w:space="0" w:color="232323"/>
                        </w:tcBorders>
                      </w:tcPr>
                      <w:p>
                        <w:pPr>
                          <w:pStyle w:val="TableParagraph"/>
                          <w:spacing w:line="227" w:lineRule="exact" w:before="70"/>
                          <w:ind w:left="117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02"/>
                            <w:sz w:val="20"/>
                          </w:rPr>
                          <w:t>е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single" w:sz="6" w:space="0" w:color="232323"/>
                          <w:bottom w:val="single" w:sz="6" w:space="0" w:color="232323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line="227" w:lineRule="exact" w:before="70"/>
                          <w:ind w:left="104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01"/>
                            <w:sz w:val="20"/>
                          </w:rPr>
                          <w:t>п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232323"/>
                          <w:left w:val="single" w:sz="6" w:space="0" w:color="1F1F1F"/>
                          <w:bottom w:val="single" w:sz="6" w:space="0" w:color="232323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line="227" w:lineRule="exact" w:before="70"/>
                          <w:ind w:left="120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01"/>
                            <w:sz w:val="20"/>
                          </w:rPr>
                          <w:t>о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437" w:type="dxa"/>
                        <w:tcBorders>
                          <w:top w:val="single" w:sz="6" w:space="0" w:color="232323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122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w w:val="95"/>
                            <w:sz w:val="21"/>
                          </w:rPr>
                          <w:t>р</w:t>
                        </w:r>
                      </w:p>
                    </w:tc>
                    <w:tc>
                      <w:tcPr>
                        <w:tcW w:w="322" w:type="dxa"/>
                        <w:vMerge w:val="restart"/>
                        <w:tcBorders>
                          <w:top w:val="single" w:sz="6" w:space="0" w:color="232323"/>
                          <w:bottom w:val="nil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232323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122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w w:val="96"/>
                            <w:sz w:val="21"/>
                          </w:rPr>
                          <w:t>н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27"/>
                          <w:ind w:left="116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98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23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94"/>
                            <w:sz w:val="20"/>
                          </w:rPr>
                          <w:t>п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31"/>
                          <w:ind w:left="123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8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18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91"/>
                            <w:sz w:val="20"/>
                          </w:rPr>
                          <w:t>у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27"/>
                          <w:ind w:left="117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02"/>
                            <w:sz w:val="20"/>
                          </w:rPr>
                          <w:t>е</w:t>
                        </w: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23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00"/>
                            <w:sz w:val="20"/>
                          </w:rPr>
                          <w:t>р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22"/>
                          <w:ind w:left="122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w w:val="96"/>
                            <w:sz w:val="21"/>
                          </w:rPr>
                          <w:t>н</w:t>
                        </w: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17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w w:val="97"/>
                            <w:sz w:val="21"/>
                          </w:rPr>
                          <w:t>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22"/>
                          <w:ind w:left="110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w w:val="87"/>
                            <w:sz w:val="21"/>
                          </w:rPr>
                          <w:t>т</w:t>
                        </w: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23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w w:val="103"/>
                            <w:sz w:val="21"/>
                          </w:rPr>
                          <w:t>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6"/>
                          <w:ind w:left="119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6"/>
                            <w:sz w:val="22"/>
                          </w:rPr>
                          <w:t>о</w:t>
                        </w: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nil"/>
                          <w:right w:val="single" w:sz="6" w:space="0" w:color="1F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1F1F1F"/>
                          <w:left w:val="single" w:sz="6" w:space="0" w:color="1F1F1F"/>
                          <w:bottom w:val="single" w:sz="6" w:space="0" w:color="1F1F1F"/>
                          <w:right w:val="single" w:sz="6" w:space="0" w:color="1F1F1F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23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22"/>
                          </w:rPr>
                          <w:t>я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  <w:sz w:val="23"/>
        </w:rPr>
        <w:t>ц </w:t>
      </w:r>
      <w:r>
        <w:rPr>
          <w:rFonts w:ascii="Consolas" w:hAnsi="Consolas"/>
          <w:sz w:val="22"/>
        </w:rPr>
        <w:t>и </w:t>
      </w:r>
      <w:r>
        <w:rPr>
          <w:rFonts w:ascii="Consolas" w:hAnsi="Consolas"/>
          <w:sz w:val="20"/>
        </w:rPr>
        <w:t>а</w:t>
      </w:r>
    </w:p>
    <w:p>
      <w:pPr>
        <w:tabs>
          <w:tab w:pos="2640" w:val="left" w:leader="none"/>
          <w:tab w:pos="2981" w:val="left" w:leader="none"/>
          <w:tab w:pos="3363" w:val="left" w:leader="none"/>
          <w:tab w:pos="3702" w:val="left" w:leader="none"/>
          <w:tab w:pos="4104" w:val="left" w:leader="none"/>
        </w:tabs>
        <w:spacing w:before="21"/>
        <w:ind w:left="1771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my</w:t>
        <w:tab/>
        <w:t>л</w:t>
        <w:tab/>
        <w:t>я</w:t>
        <w:tab/>
        <w:t>ц</w:t>
        <w:tab/>
        <w:t>и</w:t>
        <w:tab/>
        <w:t>я</w:t>
      </w:r>
    </w:p>
    <w:p>
      <w:pPr>
        <w:tabs>
          <w:tab w:pos="4886" w:val="left" w:leader="none"/>
        </w:tabs>
        <w:spacing w:before="68"/>
        <w:ind w:left="2640" w:right="0" w:firstLine="0"/>
        <w:jc w:val="both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и</w:t>
        <w:tab/>
        <w:t>а</w:t>
      </w:r>
    </w:p>
    <w:p>
      <w:pPr>
        <w:tabs>
          <w:tab w:pos="4889" w:val="left" w:leader="none"/>
        </w:tabs>
        <w:spacing w:before="70"/>
        <w:ind w:left="2635" w:right="0" w:firstLine="0"/>
        <w:jc w:val="both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з    </w:t>
      </w:r>
      <w:r>
        <w:rPr>
          <w:rFonts w:ascii="Consolas" w:hAnsi="Consolas"/>
          <w:spacing w:val="6"/>
          <w:sz w:val="20"/>
        </w:rPr>
        <w:t> </w:t>
      </w:r>
      <w:r>
        <w:rPr>
          <w:rFonts w:ascii="Consolas" w:hAnsi="Consolas"/>
          <w:sz w:val="20"/>
        </w:rPr>
        <w:t>с</w:t>
        <w:tab/>
        <w:t>н</w:t>
      </w:r>
    </w:p>
    <w:p>
      <w:pPr>
        <w:tabs>
          <w:tab w:pos="2983" w:val="left" w:leader="none"/>
          <w:tab w:pos="3354" w:val="left" w:leader="none"/>
          <w:tab w:pos="3693" w:val="left" w:leader="none"/>
          <w:tab w:pos="4470" w:val="left" w:leader="none"/>
          <w:tab w:pos="4881" w:val="left" w:leader="none"/>
          <w:tab w:pos="5949" w:val="left" w:leader="none"/>
        </w:tabs>
        <w:spacing w:line="314" w:lineRule="auto" w:before="77"/>
        <w:ind w:left="2643" w:right="3652" w:hanging="8"/>
        <w:jc w:val="left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а</w:t>
        <w:tab/>
        <w:t>в</w:t>
        <w:tab/>
        <w:t>т</w:t>
        <w:tab/>
        <w:t>рот</w:t>
        <w:tab/>
        <w:t>и</w:t>
        <w:tab/>
        <w:t>т</w:t>
      </w:r>
      <w:r>
        <w:rPr>
          <w:rFonts w:ascii="Consolas" w:hAnsi="Consolas"/>
          <w:spacing w:val="-7"/>
          <w:sz w:val="20"/>
        </w:rPr>
        <w:t> </w:t>
      </w:r>
      <w:r>
        <w:rPr>
          <w:rFonts w:ascii="Consolas" w:hAnsi="Consolas"/>
          <w:sz w:val="20"/>
          <w:u w:val="single" w:color="232323"/>
        </w:rPr>
        <w:t>ест</w:t>
        <w:tab/>
      </w:r>
      <w:r>
        <w:rPr>
          <w:rFonts w:ascii="Consolas" w:hAnsi="Consolas"/>
          <w:sz w:val="20"/>
        </w:rPr>
        <w:t>     ц</w:t>
        <w:tab/>
        <w:tab/>
        <w:t>р</w:t>
        <w:tab/>
        <w:tab/>
        <w:tab/>
        <w:t>а</w:t>
      </w:r>
    </w:p>
    <w:p>
      <w:pPr>
        <w:tabs>
          <w:tab w:pos="4879" w:val="left" w:leader="none"/>
        </w:tabs>
        <w:spacing w:line="242" w:lineRule="exact" w:before="0"/>
        <w:ind w:left="2640" w:right="0" w:firstLine="0"/>
        <w:jc w:val="both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и    </w:t>
      </w:r>
      <w:r>
        <w:rPr>
          <w:rFonts w:ascii="Consolas" w:hAnsi="Consolas"/>
          <w:spacing w:val="13"/>
          <w:sz w:val="21"/>
        </w:rPr>
        <w:t> </w:t>
      </w:r>
      <w:r>
        <w:rPr>
          <w:rFonts w:ascii="Consolas" w:hAnsi="Consolas"/>
          <w:sz w:val="21"/>
        </w:rPr>
        <w:t>а</w:t>
        <w:tab/>
        <w:t>г</w:t>
      </w:r>
    </w:p>
    <w:p>
      <w:pPr>
        <w:pStyle w:val="BodyText"/>
        <w:rPr>
          <w:rFonts w:ascii="Consolas"/>
          <w:sz w:val="20"/>
        </w:rPr>
      </w:pPr>
    </w:p>
    <w:p>
      <w:pPr>
        <w:tabs>
          <w:tab w:pos="1533" w:val="left" w:leader="none"/>
        </w:tabs>
        <w:spacing w:before="140"/>
        <w:ind w:left="0" w:right="1240" w:firstLine="0"/>
        <w:jc w:val="center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а</w:t>
        <w:tab/>
        <w:t>н</w:t>
      </w:r>
    </w:p>
    <w:p>
      <w:pPr>
        <w:pStyle w:val="BodyText"/>
        <w:spacing w:before="8"/>
        <w:rPr>
          <w:rFonts w:ascii="Consolas"/>
          <w:sz w:val="25"/>
        </w:rPr>
      </w:pPr>
    </w:p>
    <w:p>
      <w:pPr>
        <w:tabs>
          <w:tab w:pos="2982" w:val="left" w:leader="none"/>
          <w:tab w:pos="4109" w:val="left" w:leader="none"/>
          <w:tab w:pos="4470" w:val="left" w:leader="none"/>
          <w:tab w:pos="4887" w:val="left" w:leader="none"/>
          <w:tab w:pos="5254" w:val="left" w:leader="none"/>
        </w:tabs>
        <w:spacing w:before="56"/>
        <w:ind w:left="224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тар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л</w:t>
        <w:tab/>
        <w:t>ь</w:t>
        <w:tab/>
        <w:t>у</w:t>
        <w:tab/>
        <w:t>и</w:t>
        <w:tab/>
        <w:t>з</w:t>
        <w:tab/>
        <w:t>м</w:t>
      </w:r>
    </w:p>
    <w:p>
      <w:pPr>
        <w:spacing w:after="0"/>
        <w:jc w:val="left"/>
        <w:rPr>
          <w:rFonts w:ascii="Calibri" w:hAnsi="Calibri"/>
          <w:sz w:val="22"/>
        </w:rPr>
        <w:sectPr>
          <w:pgSz w:w="11910" w:h="16840"/>
          <w:pgMar w:top="1040" w:bottom="280" w:left="1460" w:right="84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42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176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2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8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4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1" w:hanging="282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240" w:hanging="4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hanging="498"/>
        <w:jc w:val="left"/>
      </w:pPr>
      <w:rPr>
        <w:rFonts w:hint="default" w:ascii="Times New Roman" w:hAnsi="Times New Roman" w:eastAsia="Times New Roman" w:cs="Times New Roman"/>
        <w:w w:val="101"/>
        <w:sz w:val="28"/>
        <w:szCs w:val="28"/>
      </w:rPr>
    </w:lvl>
    <w:lvl w:ilvl="2">
      <w:start w:val="0"/>
      <w:numFmt w:val="bullet"/>
      <w:lvlText w:val="•"/>
      <w:lvlJc w:val="left"/>
      <w:pPr>
        <w:ind w:left="2124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7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4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6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9" w:hanging="498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242" w:hanging="5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" w:hanging="501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2">
      <w:start w:val="0"/>
      <w:numFmt w:val="bullet"/>
      <w:lvlText w:val="•"/>
      <w:lvlJc w:val="left"/>
      <w:pPr>
        <w:ind w:left="2124" w:hanging="5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7" w:hanging="5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5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5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4" w:hanging="5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6" w:hanging="5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9" w:hanging="50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242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2018-02-25T11:36:55Z</dcterms:created>
  <dcterms:modified xsi:type="dcterms:W3CDTF">2018-02-25T11:36:55Z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