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96" w:lineRule="auto" w:before="78"/>
        <w:ind w:left="4569" w:right="4556" w:firstLine="2"/>
        <w:jc w:val="center"/>
      </w:pPr>
      <w:r>
        <w:rPr>
          <w:w w:val="105"/>
        </w:rPr>
        <w:t>9 класс ВТОРОЙ ТУР</w:t>
      </w:r>
    </w:p>
    <w:p>
      <w:pPr>
        <w:spacing w:before="16"/>
        <w:ind w:left="109" w:right="109" w:firstLine="0"/>
        <w:jc w:val="center"/>
        <w:rPr>
          <w:sz w:val="23"/>
        </w:rPr>
      </w:pPr>
      <w:r>
        <w:rPr>
          <w:color w:val="FF6600"/>
          <w:sz w:val="23"/>
        </w:rPr>
        <w:t>Врсзі›і на ііоді о i ouт‹j іірост‹i а и эссе </w:t>
      </w:r>
      <w:r>
        <w:rPr>
          <w:color w:val="FF6600"/>
          <w:w w:val="90"/>
          <w:sz w:val="23"/>
        </w:rPr>
        <w:t>— 3 </w:t>
      </w:r>
      <w:r>
        <w:rPr>
          <w:color w:val="FF6600"/>
          <w:sz w:val="23"/>
        </w:rPr>
        <w:t>•таса</w:t>
      </w:r>
    </w:p>
    <w:p>
      <w:pPr>
        <w:pStyle w:val="BodyText"/>
        <w:spacing w:before="182"/>
        <w:ind w:left="109" w:right="108"/>
        <w:jc w:val="center"/>
      </w:pPr>
      <w:r>
        <w:rPr>
          <w:w w:val="105"/>
        </w:rPr>
        <w:t>ИССЛЕДОВАТЕЛЬСКИЙ</w:t>
      </w:r>
      <w:r>
        <w:rPr>
          <w:spacing w:val="58"/>
          <w:w w:val="105"/>
        </w:rPr>
        <w:t> </w:t>
      </w:r>
      <w:r>
        <w:rPr>
          <w:w w:val="105"/>
        </w:rPr>
        <w:t>ПPOEKT</w:t>
      </w:r>
    </w:p>
    <w:p>
      <w:pPr>
        <w:spacing w:before="185"/>
        <w:ind w:left="109" w:right="97" w:firstLine="0"/>
        <w:jc w:val="center"/>
        <w:rPr>
          <w:sz w:val="24"/>
        </w:rPr>
      </w:pPr>
      <w:r>
        <w:rPr>
          <w:b/>
          <w:sz w:val="24"/>
        </w:rPr>
        <w:t>Максимальная оценка </w:t>
      </w:r>
      <w:r>
        <w:rPr>
          <w:w w:val="90"/>
          <w:sz w:val="24"/>
        </w:rPr>
        <w:t>— </w:t>
      </w:r>
      <w:r>
        <w:rPr>
          <w:sz w:val="24"/>
        </w:rPr>
        <w:t>50 баллов</w:t>
      </w:r>
    </w:p>
    <w:p>
      <w:pPr>
        <w:pStyle w:val="BodyText"/>
        <w:spacing w:line="237" w:lineRule="auto" w:before="183"/>
        <w:ind w:right="113" w:firstLine="1"/>
        <w:jc w:val="both"/>
      </w:pPr>
      <w:r>
        <w:rPr/>
        <w:t>Самое важное в профессии историка </w:t>
      </w:r>
      <w:r>
        <w:rPr>
          <w:w w:val="90"/>
        </w:rPr>
        <w:t>— </w:t>
      </w:r>
      <w:r>
        <w:rPr/>
        <w:t>анализ источника, умение извлечь из него необходимую информацию. Перед Вами </w:t>
      </w:r>
      <w:r>
        <w:rPr>
          <w:w w:val="90"/>
        </w:rPr>
        <w:t>— </w:t>
      </w:r>
      <w:r>
        <w:rPr/>
        <w:t>исповедные вопросники, которые служили своеобразной  «памяткой» для духовника,  т.е. священника,  принимавшего  исповедь.  Напишите  на их основе работу на  тему:</w:t>
      </w:r>
    </w:p>
    <w:p>
      <w:pPr>
        <w:spacing w:line="292" w:lineRule="exact" w:before="7"/>
        <w:ind w:left="109" w:right="126" w:firstLine="0"/>
        <w:jc w:val="center"/>
        <w:rPr>
          <w:b/>
          <w:sz w:val="24"/>
        </w:rPr>
      </w:pPr>
      <w:r>
        <w:rPr>
          <w:b/>
          <w:sz w:val="24"/>
        </w:rPr>
        <w:t>«Правящий слой Московского  </w:t>
      </w:r>
      <w:r>
        <w:rPr>
          <w:sz w:val="24"/>
        </w:rPr>
        <w:t>го</w:t>
      </w:r>
      <w:r>
        <w:rPr>
          <w:position w:val="0"/>
          <w:sz w:val="24"/>
        </w:rPr>
        <w:t>суд</w:t>
      </w:r>
      <w:r>
        <w:rPr>
          <w:sz w:val="24"/>
        </w:rPr>
        <w:t>арства </w:t>
      </w:r>
      <w:r>
        <w:rPr>
          <w:b/>
          <w:sz w:val="24"/>
        </w:rPr>
        <w:t>первой половины XVII века: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со</w:t>
      </w:r>
      <w:r>
        <w:rPr>
          <w:b/>
          <w:position w:val="-2"/>
          <w:sz w:val="24"/>
        </w:rPr>
        <w:t>U</w:t>
      </w:r>
      <w:r>
        <w:rPr>
          <w:b/>
          <w:sz w:val="24"/>
        </w:rPr>
        <w:t>иально-этический</w:t>
      </w:r>
    </w:p>
    <w:p>
      <w:pPr>
        <w:pStyle w:val="BodyText"/>
        <w:spacing w:line="262" w:lineRule="exact"/>
        <w:ind w:left="121"/>
        <w:jc w:val="both"/>
      </w:pPr>
      <w:r>
        <w:rPr>
          <w:w w:val="105"/>
        </w:rPr>
        <w:t>аспект».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spacing w:before="90"/>
        <w:ind w:left="2701"/>
      </w:pPr>
      <w:r>
        <w:rPr/>
        <w:t>ИСПОВЕДНЫЙ ВОПРОСНИК ДЛЯ «ВЕЛЬМОЖ»</w:t>
      </w:r>
    </w:p>
    <w:p>
      <w:pPr>
        <w:spacing w:before="11"/>
        <w:ind w:left="0" w:right="101" w:firstLine="0"/>
        <w:jc w:val="right"/>
        <w:rPr>
          <w:i/>
          <w:sz w:val="23"/>
        </w:rPr>
      </w:pPr>
      <w:r>
        <w:rPr>
          <w:i/>
          <w:sz w:val="23"/>
        </w:rPr>
        <w:t>Первая  половина  XVII в.</w:t>
      </w:r>
    </w:p>
    <w:p>
      <w:pPr>
        <w:pStyle w:val="BodyText"/>
        <w:spacing w:before="6"/>
        <w:ind w:left="0"/>
        <w:rPr>
          <w:i/>
          <w:sz w:val="15"/>
        </w:rPr>
      </w:pPr>
    </w:p>
    <w:p>
      <w:pPr>
        <w:pStyle w:val="Heading1"/>
        <w:spacing w:before="90"/>
      </w:pPr>
      <w:r>
        <w:rPr/>
        <w:t>Сие</w:t>
      </w:r>
      <w:r>
        <w:rPr>
          <w:spacing w:val="-25"/>
        </w:rPr>
        <w:t> </w:t>
      </w:r>
      <w:r>
        <w:rPr/>
        <w:t>приложи</w:t>
      </w:r>
      <w:r>
        <w:rPr>
          <w:spacing w:val="-20"/>
        </w:rPr>
        <w:t> </w:t>
      </w:r>
      <w:r>
        <w:rPr/>
        <w:t>велможам:</w:t>
      </w:r>
      <w:r>
        <w:rPr>
          <w:spacing w:val="-19"/>
        </w:rPr>
        <w:t> </w:t>
      </w:r>
      <w:r>
        <w:rPr/>
        <w:t>князем</w:t>
      </w:r>
      <w:r>
        <w:rPr>
          <w:spacing w:val="-22"/>
        </w:rPr>
        <w:t> </w:t>
      </w:r>
      <w:r>
        <w:rPr/>
        <w:t>и</w:t>
      </w:r>
      <w:r>
        <w:rPr>
          <w:spacing w:val="-29"/>
        </w:rPr>
        <w:t> </w:t>
      </w:r>
      <w:r>
        <w:rPr/>
        <w:t>боляром,</w:t>
      </w:r>
      <w:r>
        <w:rPr>
          <w:spacing w:val="-19"/>
        </w:rPr>
        <w:t> </w:t>
      </w:r>
      <w:r>
        <w:rPr/>
        <w:t>и</w:t>
      </w:r>
      <w:r>
        <w:rPr>
          <w:spacing w:val="-28"/>
        </w:rPr>
        <w:t> </w:t>
      </w:r>
      <w:r>
        <w:rPr/>
        <w:t>всем</w:t>
      </w:r>
      <w:r>
        <w:rPr>
          <w:spacing w:val="-25"/>
        </w:rPr>
        <w:t> </w:t>
      </w:r>
      <w:r>
        <w:rPr/>
        <w:t>судиям</w:t>
      </w:r>
      <w:r>
        <w:rPr>
          <w:spacing w:val="-22"/>
        </w:rPr>
        <w:t> </w:t>
      </w:r>
      <w:r>
        <w:rPr/>
        <w:t>земским</w:t>
      </w:r>
      <w:r>
        <w:rPr>
          <w:spacing w:val="-24"/>
        </w:rPr>
        <w:t> </w:t>
      </w:r>
      <w:r>
        <w:rPr/>
        <w:t>и</w:t>
      </w:r>
      <w:r>
        <w:rPr>
          <w:spacing w:val="-34"/>
        </w:rPr>
        <w:t> </w:t>
      </w:r>
      <w:r>
        <w:rPr/>
        <w:t>приказным</w:t>
      </w:r>
      <w:r>
        <w:rPr>
          <w:spacing w:val="-18"/>
        </w:rPr>
        <w:t> </w:t>
      </w:r>
      <w:r>
        <w:rPr/>
        <w:t>людем.</w:t>
      </w:r>
      <w:r>
        <w:rPr>
          <w:spacing w:val="11"/>
        </w:rPr>
        <w:t> </w:t>
      </w:r>
      <w:r>
        <w:rPr/>
        <w:t>Прочим</w:t>
      </w:r>
      <w:r>
        <w:rPr>
          <w:spacing w:val="-20"/>
        </w:rPr>
        <w:t> </w:t>
      </w:r>
      <w:r>
        <w:rPr/>
        <w:t>же</w:t>
      </w:r>
    </w:p>
    <w:p>
      <w:pPr>
        <w:pStyle w:val="BodyText"/>
        <w:spacing w:line="275" w:lineRule="exact"/>
        <w:ind w:left="121"/>
      </w:pPr>
      <w:r>
        <w:rPr/>
        <w:t>человеком не глаголи.</w:t>
      </w:r>
    </w:p>
    <w:p>
      <w:pPr>
        <w:pStyle w:val="BodyText"/>
        <w:ind w:firstLine="1"/>
      </w:pPr>
      <w:r>
        <w:rPr/>
        <w:t>Согреших, когда во время рати идыи на брань, и страха ради смертнаго недостоине причастихся. Согреших, государю крест целовав, и преступих, и от царских даней корыстовахся, и не по приказу царскому строение мне ввереное многажды сотворих.</w:t>
      </w:r>
    </w:p>
    <w:p>
      <w:pPr>
        <w:pStyle w:val="BodyText"/>
        <w:tabs>
          <w:tab w:pos="9846" w:val="left" w:leader="none"/>
        </w:tabs>
        <w:spacing w:line="275" w:lineRule="exact"/>
        <w:ind w:left="120"/>
      </w:pPr>
      <w:r>
        <w:rPr/>
        <w:drawing>
          <wp:anchor distT="0" distB="0" distL="0" distR="0" allowOverlap="1" layoutInCell="1" locked="0" behindDoc="1" simplePos="0" relativeHeight="268432679">
            <wp:simplePos x="0" y="0"/>
            <wp:positionH relativeFrom="page">
              <wp:posOffset>6527500</wp:posOffset>
            </wp:positionH>
            <wp:positionV relativeFrom="paragraph">
              <wp:posOffset>7652</wp:posOffset>
            </wp:positionV>
            <wp:extent cx="21331" cy="6705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Согреших,  завистию  и ненавистию  на брата  своего  богатства  ради  и  власти,</w:t>
      </w:r>
      <w:r>
        <w:rPr>
          <w:spacing w:val="5"/>
        </w:rPr>
        <w:t> </w:t>
      </w:r>
      <w:r>
        <w:rPr/>
        <w:t>и</w:t>
      </w:r>
      <w:r>
        <w:rPr>
          <w:spacing w:val="33"/>
        </w:rPr>
        <w:t> </w:t>
      </w:r>
      <w:r>
        <w:rPr/>
        <w:t>продавах</w:t>
        <w:tab/>
        <w:t>многих</w:t>
      </w:r>
    </w:p>
    <w:p>
      <w:pPr>
        <w:pStyle w:val="BodyText"/>
        <w:spacing w:line="237" w:lineRule="auto" w:before="5"/>
        <w:ind w:right="104"/>
        <w:jc w:val="both"/>
      </w:pPr>
      <w:r>
        <w:rPr/>
        <w:t>насильством без вины и иным повелевах продавати, и налоги тяжки на христианы налагах не по приказу государеву, но хотя ему тем любим сотворитися.</w:t>
      </w:r>
    </w:p>
    <w:p>
      <w:pPr>
        <w:pStyle w:val="BodyText"/>
        <w:spacing w:before="2"/>
        <w:ind w:right="118" w:firstLine="1"/>
        <w:jc w:val="both"/>
      </w:pPr>
      <w:r>
        <w:rPr/>
        <w:t>Согреших, многую челядь, бедную и безпомощную, в дом свои привлекох и поработил в холопство, и крепости на них лукавством утвердил, и родителем и ближним своим и другом своим о таковом насильстве бых</w:t>
      </w:r>
      <w:r>
        <w:rPr>
          <w:spacing w:val="-23"/>
        </w:rPr>
        <w:t> </w:t>
      </w:r>
      <w:r>
        <w:rPr/>
        <w:t>помощник.</w:t>
      </w:r>
    </w:p>
    <w:p>
      <w:pPr>
        <w:pStyle w:val="BodyText"/>
        <w:spacing w:line="237" w:lineRule="auto" w:before="5"/>
        <w:ind w:left="121" w:right="106" w:hanging="1"/>
        <w:jc w:val="both"/>
      </w:pPr>
      <w:r>
        <w:rPr/>
        <w:t>Согреших мздоиманием, и судих неправедно по мзде, и по любви, и по вражде, и любовным своим в суде угодие творях, а иных по вражде обвиних, и государю суд неправедно сказах, праваго виновата сотворих, а виноватаго правым, и неповинныя на казнь и на смерть предаях.</w:t>
      </w:r>
    </w:p>
    <w:p>
      <w:pPr>
        <w:pStyle w:val="BodyText"/>
        <w:spacing w:before="2"/>
        <w:ind w:right="107" w:firstLine="1"/>
      </w:pPr>
      <w:r>
        <w:rPr/>
        <w:t>Согреших, многих государю оклеветах, и напрасно мучими быша, и смерти предани быша. Согреших, церкви Божия обидех и отимах у них села и имения. И монастыри обидех, и от потреб монастырских взимах насилством, и церковников обидех, и оброков их лиших, и налоги на них налогах.</w:t>
      </w:r>
    </w:p>
    <w:p>
      <w:pPr>
        <w:pStyle w:val="BodyText"/>
        <w:spacing w:before="2"/>
        <w:ind w:left="120"/>
        <w:jc w:val="both"/>
      </w:pPr>
      <w:r>
        <w:rPr/>
        <w:t>Согреших, челяд свою наготою и ранами мучих и насиловах.</w:t>
      </w:r>
    </w:p>
    <w:p>
      <w:pPr>
        <w:pStyle w:val="BodyText"/>
        <w:spacing w:line="237" w:lineRule="auto" w:before="5"/>
        <w:ind w:right="99" w:firstLine="1"/>
        <w:jc w:val="both"/>
      </w:pPr>
      <w:r>
        <w:rPr/>
        <w:t>Согреших, в сурове опалстве, в темницы в заточение посылая неповинныя, не разсудив, по клевете, и мзду взимая и чрез меру муча.</w:t>
      </w:r>
    </w:p>
    <w:p>
      <w:pPr>
        <w:pStyle w:val="BodyText"/>
        <w:spacing w:line="242" w:lineRule="auto"/>
        <w:ind w:left="121" w:right="119" w:hanging="1"/>
        <w:jc w:val="both"/>
      </w:pPr>
      <w:r>
        <w:rPr/>
        <w:t>Согреших, исходя на ловы птиц и зверей, и насилствовах бедне чади, и многия им пакости и убытки сотворих, и вместо духовнаго празднества суетно веселяхся в полях и дубровах.</w:t>
      </w:r>
    </w:p>
    <w:p>
      <w:pPr>
        <w:pStyle w:val="BodyText"/>
        <w:spacing w:line="235" w:lineRule="auto"/>
        <w:ind w:right="101" w:firstLine="1"/>
        <w:jc w:val="both"/>
      </w:pPr>
      <w:r>
        <w:rPr>
          <w:position w:val="1"/>
        </w:rPr>
        <w:t>Согреших, от неправедных прибытков, от татей и от разбойников,  и  от  </w:t>
      </w:r>
      <w:r>
        <w:rPr/>
        <w:t>корчемства</w:t>
      </w:r>
      <w:r>
        <w:rPr>
          <w:position w:val="10"/>
          <w:sz w:val="15"/>
        </w:rPr>
        <w:t>2</w:t>
      </w:r>
      <w:r>
        <w:rPr/>
        <w:t>,  </w:t>
      </w:r>
      <w:r>
        <w:rPr>
          <w:position w:val="1"/>
        </w:rPr>
        <w:t>и  от </w:t>
      </w:r>
      <w:r>
        <w:rPr/>
        <w:t>ябедников, и от блудилищ', и от душегубцов, волхвов корыстовахся, и все богатество насилством и кривым судом и неправдою стяжах, и злодейством приобретох.</w:t>
      </w:r>
    </w:p>
    <w:p>
      <w:pPr>
        <w:pStyle w:val="BodyText"/>
        <w:spacing w:line="242" w:lineRule="auto" w:before="1"/>
        <w:ind w:left="121" w:right="104" w:hanging="1"/>
        <w:jc w:val="both"/>
      </w:pPr>
      <w:r>
        <w:rPr/>
        <w:t>Согреших, ведая совет лукав, и измену неких, кровопролитию хотящих, и не возвестих о сем государю, еще ж сообщник тех злому умышлению бых.</w:t>
      </w:r>
    </w:p>
    <w:p>
      <w:pPr>
        <w:pStyle w:val="BodyText"/>
        <w:spacing w:line="242" w:lineRule="auto"/>
        <w:ind w:left="118" w:right="112" w:firstLine="1"/>
        <w:jc w:val="both"/>
      </w:pPr>
      <w:r>
        <w:rPr/>
        <w:t>Согреших, с татями и с разбойники, и с прелюбодеи часть свою положих и покрых их, мзды ради, во всякомъ злодействе, они ж, надеющеся на мя, зло на зло прилагаху.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464725</wp:posOffset>
            </wp:positionH>
            <wp:positionV relativeFrom="paragraph">
              <wp:posOffset>203972</wp:posOffset>
            </wp:positionV>
            <wp:extent cx="1837574" cy="914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115" w:right="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' Продажа — судебный штраф за преступление.</w:t>
      </w:r>
    </w:p>
    <w:p>
      <w:pPr>
        <w:spacing w:before="135"/>
        <w:ind w:left="118" w:right="0" w:firstLine="0"/>
        <w:jc w:val="both"/>
        <w:rPr>
          <w:rFonts w:ascii="Calibri" w:hAnsi="Calibri"/>
          <w:sz w:val="19"/>
        </w:rPr>
      </w:pPr>
      <w:r>
        <w:rPr>
          <w:rFonts w:ascii="Calibri" w:hAnsi="Calibri"/>
          <w:position w:val="9"/>
          <w:sz w:val="11"/>
        </w:rPr>
        <w:t>2  </w:t>
      </w:r>
      <w:r>
        <w:rPr>
          <w:rFonts w:ascii="Calibri" w:hAnsi="Calibri"/>
          <w:sz w:val="19"/>
        </w:rPr>
        <w:t>Корчма — питейный дом.</w:t>
      </w:r>
    </w:p>
    <w:p>
      <w:pPr>
        <w:spacing w:before="86"/>
        <w:ind w:left="115" w:right="0" w:firstLine="0"/>
        <w:jc w:val="both"/>
        <w:rPr>
          <w:rFonts w:ascii="Calibri" w:hAnsi="Calibri"/>
          <w:sz w:val="19"/>
        </w:rPr>
      </w:pPr>
      <w:r>
        <w:rPr>
          <w:rFonts w:ascii="Calibri" w:hAnsi="Calibri"/>
          <w:position w:val="9"/>
          <w:sz w:val="19"/>
        </w:rPr>
        <w:t>3 </w:t>
      </w:r>
      <w:r>
        <w:rPr>
          <w:rFonts w:ascii="Calibri" w:hAnsi="Calibri"/>
          <w:sz w:val="19"/>
        </w:rPr>
        <w:t>Блудилище — развратное  место, публичный дом.</w:t>
      </w:r>
    </w:p>
    <w:p>
      <w:pPr>
        <w:spacing w:after="0"/>
        <w:jc w:val="both"/>
        <w:rPr>
          <w:rFonts w:ascii="Calibri" w:hAnsi="Calibri"/>
          <w:sz w:val="19"/>
        </w:rPr>
        <w:sectPr>
          <w:type w:val="continuous"/>
          <w:pgSz w:w="11910" w:h="16840"/>
          <w:pgMar w:top="620" w:bottom="280" w:left="600" w:right="620"/>
        </w:sectPr>
      </w:pPr>
    </w:p>
    <w:p>
      <w:pPr>
        <w:pStyle w:val="Heading1"/>
        <w:spacing w:line="285" w:lineRule="exact"/>
      </w:pPr>
      <w:r>
        <w:rPr>
          <w:w w:val="95"/>
        </w:rPr>
        <w:t>Рекомендованный план работы: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  <w:tab w:pos="1870" w:val="left" w:leader="none"/>
          <w:tab w:pos="3155" w:val="left" w:leader="none"/>
          <w:tab w:pos="8997" w:val="left" w:leader="none"/>
        </w:tabs>
        <w:spacing w:line="242" w:lineRule="auto" w:before="0" w:after="0"/>
        <w:ind w:left="121" w:right="104" w:hanging="1"/>
        <w:jc w:val="left"/>
        <w:rPr>
          <w:sz w:val="24"/>
        </w:rPr>
      </w:pPr>
      <w:r>
        <w:rPr>
          <w:sz w:val="24"/>
        </w:rPr>
        <w:t>Постановка</w:t>
        <w:tab/>
        <w:t>проблемы.</w:t>
        <w:tab/>
        <w:t>Характеристика </w:t>
      </w:r>
      <w:r>
        <w:rPr>
          <w:spacing w:val="56"/>
          <w:sz w:val="24"/>
        </w:rPr>
        <w:t> </w:t>
      </w:r>
      <w:r>
        <w:rPr>
          <w:sz w:val="24"/>
        </w:rPr>
        <w:t>социально-политических  </w:t>
      </w:r>
      <w:r>
        <w:rPr>
          <w:spacing w:val="6"/>
          <w:sz w:val="24"/>
        </w:rPr>
        <w:t> </w:t>
      </w:r>
      <w:r>
        <w:rPr>
          <w:sz w:val="24"/>
        </w:rPr>
        <w:t>процессов</w:t>
        <w:tab/>
        <w:t>в </w:t>
      </w:r>
      <w:r>
        <w:rPr>
          <w:spacing w:val="42"/>
          <w:sz w:val="24"/>
        </w:rPr>
        <w:t> </w:t>
      </w:r>
      <w:r>
        <w:rPr>
          <w:sz w:val="24"/>
        </w:rPr>
        <w:t>Московском</w:t>
      </w:r>
      <w:r>
        <w:rPr>
          <w:w w:val="97"/>
          <w:sz w:val="24"/>
        </w:rPr>
        <w:t> </w:t>
      </w:r>
      <w:r>
        <w:rPr>
          <w:sz w:val="24"/>
        </w:rPr>
        <w:t>государстве в первой половине XVII в. (10</w:t>
      </w:r>
      <w:r>
        <w:rPr>
          <w:spacing w:val="-25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2" w:lineRule="auto" w:before="0" w:after="0"/>
        <w:ind w:left="119" w:right="98" w:firstLine="0"/>
        <w:jc w:val="left"/>
        <w:rPr>
          <w:sz w:val="24"/>
        </w:rPr>
      </w:pPr>
      <w:r>
        <w:rPr>
          <w:sz w:val="24"/>
        </w:rPr>
        <w:t>Характеристика источника, его особенностей и возможностей, которые он дает для освещения проблемы (5</w:t>
      </w:r>
      <w:r>
        <w:rPr>
          <w:spacing w:val="-20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6" w:lineRule="exact" w:before="2" w:after="0"/>
        <w:ind w:left="360" w:right="0" w:hanging="241"/>
        <w:jc w:val="left"/>
        <w:rPr>
          <w:sz w:val="24"/>
        </w:rPr>
      </w:pPr>
      <w:r>
        <w:rPr>
          <w:sz w:val="24"/>
        </w:rPr>
        <w:t>Социальный портрет «вельможи»: статус, власть и собственность (15</w:t>
      </w:r>
      <w:r>
        <w:rPr>
          <w:spacing w:val="-19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1" w:after="0"/>
        <w:ind w:left="360" w:right="0" w:hanging="240"/>
        <w:jc w:val="left"/>
        <w:rPr>
          <w:sz w:val="24"/>
        </w:rPr>
      </w:pPr>
      <w:r>
        <w:rPr>
          <w:sz w:val="24"/>
        </w:rPr>
        <w:t>Виды и иерархия прегрешений «вельможи». «Вельможа» и государь (15</w:t>
      </w:r>
      <w:r>
        <w:rPr>
          <w:spacing w:val="-26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6" w:after="0"/>
        <w:ind w:left="360" w:right="0" w:hanging="238"/>
        <w:jc w:val="left"/>
        <w:rPr>
          <w:sz w:val="24"/>
        </w:rPr>
      </w:pPr>
      <w:r>
        <w:rPr>
          <w:sz w:val="24"/>
        </w:rPr>
        <w:t>Выводы (5</w:t>
      </w:r>
      <w:r>
        <w:rPr>
          <w:spacing w:val="-21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ind w:left="121"/>
      </w:pPr>
      <w:r>
        <w:rPr/>
        <w:t>Мы просим Вас обозначить цифрами части работы, соответствующие пунктам этого плана.</w:t>
      </w:r>
    </w:p>
    <w:p>
      <w:pPr>
        <w:pStyle w:val="BodyText"/>
        <w:spacing w:line="242" w:lineRule="auto" w:before="21"/>
      </w:pPr>
      <w:r>
        <w:rPr/>
        <w:t>Имейте в виду, что жюри будет обращать основное внимание на умение четко сформулировать Ваши положения и аргументировать их с помощью детального анализа источника.</w:t>
      </w:r>
    </w:p>
    <w:sectPr>
      <w:pgSz w:w="11910" w:h="16840"/>
      <w:pgMar w:top="62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36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74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8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7" w:hanging="3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4"/>
      <w:ind w:left="120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360" w:hanging="24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Черненко</dc:creator>
  <dcterms:created xsi:type="dcterms:W3CDTF">2018-02-25T11:23:53Z</dcterms:created>
  <dcterms:modified xsi:type="dcterms:W3CDTF">2018-02-25T11:23:53Z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