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746"/>
      </w:pPr>
      <w:r>
        <w:rPr/>
        <w:t>ЕГЭ 2018. Математика  Базовый уровень.  Типовые  тестовые задания.</w:t>
      </w:r>
    </w:p>
    <w:p>
      <w:pPr>
        <w:spacing w:before="186"/>
        <w:ind w:left="423" w:right="735" w:firstLine="0"/>
        <w:jc w:val="center"/>
        <w:rPr>
          <w:sz w:val="28"/>
        </w:rPr>
      </w:pPr>
      <w:r>
        <w:rPr>
          <w:sz w:val="28"/>
        </w:rPr>
        <w:t>14 вариантов  заданий.  Ященко И.В.</w:t>
      </w:r>
    </w:p>
    <w:p>
      <w:pPr>
        <w:spacing w:before="196"/>
        <w:ind w:left="423" w:right="734" w:firstLine="0"/>
        <w:jc w:val="center"/>
        <w:rPr>
          <w:sz w:val="32"/>
        </w:rPr>
      </w:pPr>
      <w:r>
        <w:rPr>
          <w:sz w:val="32"/>
          <w:u w:val="single" w:color="0F0F0F"/>
        </w:rPr>
        <w:t>ВАРИАНТ 11</w:t>
      </w:r>
    </w:p>
    <w:p>
      <w:pPr>
        <w:spacing w:line="369" w:lineRule="auto" w:before="185"/>
        <w:ind w:left="2271" w:right="2607" w:firstLine="0"/>
        <w:jc w:val="center"/>
        <w:rPr>
          <w:i/>
          <w:sz w:val="28"/>
        </w:rPr>
      </w:pPr>
      <w:r>
        <w:rPr>
          <w:i/>
          <w:sz w:val="28"/>
        </w:rPr>
        <w:t>Решение: Шакирова Эльвина Ниязовна </w:t>
      </w:r>
      <w:r>
        <w:rPr>
          <w:i/>
          <w:color w:val="0362BF"/>
          <w:sz w:val="28"/>
          <w:u w:val="single" w:color="0360BF"/>
        </w:rPr>
        <w:t>http:/oлlyeqe.ru/</w:t>
      </w:r>
    </w:p>
    <w:p>
      <w:pPr>
        <w:pStyle w:val="BodyText"/>
        <w:spacing w:before="8"/>
        <w:rPr>
          <w:i/>
          <w:sz w:val="36"/>
        </w:rPr>
      </w:pPr>
    </w:p>
    <w:p>
      <w:pPr>
        <w:pStyle w:val="BodyText"/>
        <w:ind w:left="115"/>
      </w:pPr>
      <w:r>
        <w:rPr/>
        <w:t>1)  25</w:t>
      </w:r>
    </w:p>
    <w:p>
      <w:pPr>
        <w:pStyle w:val="BodyText"/>
        <w:spacing w:before="28"/>
        <w:ind w:left="475"/>
      </w:pPr>
      <w:r>
        <w:rPr/>
        <w:t>134 не подходит по смыслу задания.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23" w:after="0"/>
        <w:ind w:left="478" w:right="0" w:hanging="361"/>
        <w:jc w:val="left"/>
        <w:rPr>
          <w:sz w:val="24"/>
        </w:rPr>
      </w:pPr>
      <w:r>
        <w:rPr>
          <w:sz w:val="24"/>
        </w:rPr>
        <w:t>именно</w:t>
      </w:r>
    </w:p>
    <w:p>
      <w:pPr>
        <w:pStyle w:val="BodyText"/>
        <w:spacing w:before="186"/>
        <w:ind w:left="118"/>
      </w:pPr>
      <w:r>
        <w:rPr/>
        <w:t>именно подходит. Подчёркивает, усиливает указание на что-нибудь.</w:t>
      </w: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1048582</wp:posOffset>
            </wp:positionH>
            <wp:positionV relativeFrom="paragraph">
              <wp:posOffset>156972</wp:posOffset>
            </wp:positionV>
            <wp:extent cx="182874" cy="13106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86" w:lineRule="auto" w:before="174"/>
        <w:ind w:left="116" w:hanging="1"/>
      </w:pPr>
      <w:r>
        <w:rPr/>
        <w:t>В</w:t>
      </w:r>
      <w:r>
        <w:rPr>
          <w:spacing w:val="-16"/>
        </w:rPr>
        <w:t> </w:t>
      </w:r>
      <w:r>
        <w:rPr/>
        <w:t>данном</w:t>
      </w:r>
      <w:r>
        <w:rPr>
          <w:spacing w:val="-9"/>
        </w:rPr>
        <w:t> </w:t>
      </w:r>
      <w:r>
        <w:rPr/>
        <w:t>случае</w:t>
      </w:r>
      <w:r>
        <w:rPr>
          <w:spacing w:val="-11"/>
        </w:rPr>
        <w:t> </w:t>
      </w:r>
      <w:r>
        <w:rPr/>
        <w:t>время</w:t>
      </w:r>
      <w:r>
        <w:rPr>
          <w:spacing w:val="-22"/>
        </w:rPr>
        <w:t> </w:t>
      </w:r>
      <w:r>
        <w:rPr/>
        <w:t>—</w:t>
      </w:r>
      <w:r>
        <w:rPr>
          <w:spacing w:val="-32"/>
        </w:rPr>
        <w:t> </w:t>
      </w:r>
      <w:r>
        <w:rPr/>
        <w:t>эпоха</w:t>
      </w:r>
      <w:r>
        <w:rPr>
          <w:spacing w:val="-11"/>
        </w:rPr>
        <w:t> </w:t>
      </w:r>
      <w:r>
        <w:rPr/>
        <w:t>в</w:t>
      </w:r>
      <w:r>
        <w:rPr>
          <w:spacing w:val="-16"/>
        </w:rPr>
        <w:t> </w:t>
      </w:r>
      <w:r>
        <w:rPr/>
        <w:t>жизни</w:t>
      </w:r>
      <w:r>
        <w:rPr>
          <w:spacing w:val="-8"/>
        </w:rPr>
        <w:t> </w:t>
      </w:r>
      <w:r>
        <w:rPr/>
        <w:t>человека</w:t>
      </w:r>
      <w:r>
        <w:rPr>
          <w:spacing w:val="-9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какого-нибудь</w:t>
      </w:r>
      <w:r>
        <w:rPr>
          <w:spacing w:val="2"/>
        </w:rPr>
        <w:t> </w:t>
      </w:r>
      <w:r>
        <w:rPr/>
        <w:t>государства. 4)приданное</w:t>
      </w:r>
    </w:p>
    <w:p>
      <w:pPr>
        <w:pStyle w:val="BodyText"/>
        <w:spacing w:line="388" w:lineRule="auto" w:before="8"/>
        <w:ind w:left="114" w:right="5535" w:firstLine="1"/>
      </w:pPr>
      <w:r>
        <w:rPr/>
        <w:t>ПРИДАНОЕ- правильный ответ. 5)производственное Производительное-производственное</w:t>
      </w:r>
      <w:r>
        <w:rPr>
          <w:w w:val="99"/>
        </w:rPr>
        <w:t> </w:t>
      </w:r>
      <w:r>
        <w:rPr/>
        <w:t>б)партизан</w:t>
      </w:r>
    </w:p>
    <w:p>
      <w:pPr>
        <w:spacing w:line="271" w:lineRule="auto" w:before="10"/>
        <w:ind w:left="114" w:right="108" w:firstLine="2"/>
        <w:jc w:val="left"/>
        <w:rPr>
          <w:sz w:val="23"/>
        </w:rPr>
      </w:pPr>
      <w:r>
        <w:rPr>
          <w:w w:val="105"/>
          <w:sz w:val="23"/>
        </w:rPr>
        <w:t>Правильное написание даиного слова </w:t>
      </w:r>
      <w:r>
        <w:rPr>
          <w:sz w:val="23"/>
        </w:rPr>
        <w:t>— </w:t>
      </w:r>
      <w:r>
        <w:rPr>
          <w:w w:val="105"/>
          <w:sz w:val="23"/>
        </w:rPr>
        <w:t>«партизан». Существует определенное правило для доказательства: часть существительных мужского рода, которые в начальной форме оканчиваются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твердый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гласный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(помидор,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компьютер,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апельсин)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имеют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окончание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—OB в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родительном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падеже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множественного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числа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(апельсинов,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компьютеров,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помидоров).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Но существуют некоторые исключения, которые нужно запомнить: солдаты </w:t>
      </w:r>
      <w:r>
        <w:rPr>
          <w:sz w:val="23"/>
        </w:rPr>
        <w:t>— </w:t>
      </w:r>
      <w:r>
        <w:rPr>
          <w:w w:val="105"/>
          <w:sz w:val="23"/>
        </w:rPr>
        <w:t>солдат, туркмены </w:t>
      </w:r>
      <w:r>
        <w:rPr>
          <w:sz w:val="23"/>
        </w:rPr>
        <w:t>— </w:t>
      </w:r>
      <w:r>
        <w:rPr>
          <w:w w:val="105"/>
          <w:sz w:val="23"/>
        </w:rPr>
        <w:t>туркмен, партизаны - партизан (названия людей по национальности или по принадлежности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к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воинским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званиям).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ind w:left="114"/>
      </w:pPr>
      <w:r>
        <w:rPr/>
        <w:t>7)75319</w:t>
      </w:r>
    </w:p>
    <w:p>
      <w:pPr>
        <w:pStyle w:val="BodyText"/>
        <w:spacing w:before="187"/>
        <w:ind w:left="116"/>
      </w:pPr>
      <w:r>
        <w:rPr/>
        <w:t>8)обогащать</w:t>
      </w:r>
    </w:p>
    <w:p>
      <w:pPr>
        <w:spacing w:line="271" w:lineRule="auto" w:before="186"/>
        <w:ind w:left="116" w:right="305" w:firstLine="0"/>
        <w:jc w:val="left"/>
        <w:rPr>
          <w:sz w:val="23"/>
        </w:rPr>
      </w:pPr>
      <w:r>
        <w:rPr>
          <w:w w:val="105"/>
          <w:sz w:val="23"/>
        </w:rPr>
        <w:t>слова с проверяемой безударной гласной корня Это слова, к которым можно подобрать однокоренное проверочное слово, в котором на ту же самую гласную корня падает ударение. При этом в неударном слоге корня пишется та же гласная, что и в соответствующем ударном слоге проверочного слова.</w:t>
      </w:r>
    </w:p>
    <w:p>
      <w:pPr>
        <w:pStyle w:val="BodyText"/>
        <w:spacing w:line="388" w:lineRule="auto" w:before="147"/>
        <w:ind w:left="115" w:right="6336" w:firstLine="1"/>
      </w:pPr>
      <w:r>
        <w:rPr/>
        <w:t>9)исстариицеление Пропущена буква “С” 10)Ідотрагиваться</w:t>
      </w:r>
    </w:p>
    <w:p>
      <w:pPr>
        <w:spacing w:after="0" w:line="388" w:lineRule="auto"/>
        <w:sectPr>
          <w:type w:val="continuous"/>
          <w:pgSz w:w="11900" w:h="16840"/>
          <w:pgMar w:top="1100" w:bottom="280" w:left="1520" w:right="780"/>
        </w:sectPr>
      </w:pPr>
    </w:p>
    <w:p>
      <w:pPr>
        <w:pStyle w:val="BodyText"/>
        <w:spacing w:line="386" w:lineRule="auto" w:before="35"/>
        <w:ind w:left="475" w:right="5899" w:hanging="1"/>
      </w:pPr>
      <w:r>
        <w:rPr/>
        <w:drawing>
          <wp:anchor distT="0" distB="0" distL="0" distR="0" allowOverlap="1" layoutInCell="1" locked="0" behindDoc="1" simplePos="0" relativeHeight="268431383">
            <wp:simplePos x="0" y="0"/>
            <wp:positionH relativeFrom="page">
              <wp:posOffset>1347306</wp:posOffset>
            </wp:positionH>
            <wp:positionV relativeFrom="paragraph">
              <wp:posOffset>630672</wp:posOffset>
            </wp:positionV>
            <wp:extent cx="4252246" cy="84437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246" cy="84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Остальные не подходят 11)клеящий</w:t>
      </w:r>
    </w:p>
    <w:p>
      <w:pPr>
        <w:spacing w:line="131" w:lineRule="exact" w:before="95"/>
        <w:ind w:left="955" w:right="0" w:firstLine="0"/>
        <w:jc w:val="left"/>
        <w:rPr>
          <w:rFonts w:ascii="Courier New" w:hAnsi="Courier New"/>
          <w:sz w:val="13"/>
        </w:rPr>
      </w:pPr>
      <w:r>
        <w:rPr>
          <w:rFonts w:ascii="Courier New" w:hAnsi="Courier New"/>
          <w:color w:val="3B3B3B"/>
          <w:w w:val="85"/>
          <w:sz w:val="13"/>
        </w:rPr>
        <w:t>Оеяагтлеи* </w:t>
      </w:r>
      <w:r>
        <w:rPr>
          <w:rFonts w:ascii="Courier New" w:hAnsi="Courier New"/>
          <w:color w:val="4F4F4F"/>
          <w:w w:val="85"/>
          <w:sz w:val="13"/>
        </w:rPr>
        <w:t>*- </w:t>
      </w:r>
      <w:r>
        <w:rPr>
          <w:rFonts w:ascii="Courier New" w:hAnsi="Courier New"/>
          <w:color w:val="7C756B"/>
          <w:w w:val="65"/>
          <w:sz w:val="13"/>
        </w:rPr>
        <w:t>+ </w:t>
      </w:r>
      <w:r>
        <w:rPr>
          <w:rFonts w:ascii="Courier New" w:hAnsi="Courier New"/>
          <w:color w:val="777066"/>
          <w:w w:val="65"/>
          <w:sz w:val="13"/>
        </w:rPr>
        <w:t>+ </w:t>
      </w:r>
      <w:r>
        <w:rPr>
          <w:rFonts w:ascii="Courier New" w:hAnsi="Courier New"/>
          <w:color w:val="343434"/>
          <w:w w:val="85"/>
          <w:sz w:val="13"/>
        </w:rPr>
        <w:t>гл*ссы</w:t>
      </w:r>
    </w:p>
    <w:p>
      <w:pPr>
        <w:spacing w:line="252" w:lineRule="exact" w:before="0"/>
        <w:ind w:left="943" w:right="0" w:firstLine="0"/>
        <w:jc w:val="left"/>
        <w:rPr>
          <w:sz w:val="22"/>
        </w:rPr>
      </w:pPr>
      <w:r>
        <w:rPr>
          <w:w w:val="115"/>
          <w:sz w:val="22"/>
        </w:rPr>
        <w:t>В. БЕЗУДАРНЫЕ   ЛИЧНЫЕ   ОКОНЧАНІ4Я ГЛАГОЛОВ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ind w:left="961"/>
        <w:rPr>
          <w:sz w:val="20"/>
        </w:rPr>
      </w:pPr>
      <w:r>
        <w:rPr>
          <w:sz w:val="20"/>
        </w:rPr>
        <w:drawing>
          <wp:inline distT="0" distB="0" distL="0" distR="0">
            <wp:extent cx="3864756" cy="161544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75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top="1100" w:bottom="280" w:left="1160" w:right="740"/>
        </w:sectPr>
      </w:pPr>
    </w:p>
    <w:p>
      <w:pPr>
        <w:pStyle w:val="BodyText"/>
        <w:rPr>
          <w:sz w:val="34"/>
        </w:rPr>
      </w:pPr>
    </w:p>
    <w:p>
      <w:pPr>
        <w:pStyle w:val="BodyText"/>
        <w:spacing w:before="11"/>
        <w:rPr>
          <w:sz w:val="40"/>
        </w:rPr>
      </w:pPr>
    </w:p>
    <w:p>
      <w:pPr>
        <w:spacing w:line="324" w:lineRule="exact" w:before="0"/>
        <w:ind w:left="1016" w:right="0" w:firstLine="0"/>
        <w:jc w:val="left"/>
        <w:rPr>
          <w:rFonts w:ascii="Cambria" w:hAnsi="Cambria"/>
          <w:sz w:val="29"/>
        </w:rPr>
      </w:pPr>
      <w:r>
        <w:rPr>
          <w:rFonts w:ascii="Cambria" w:hAnsi="Cambria"/>
          <w:w w:val="95"/>
          <w:sz w:val="29"/>
        </w:rPr>
        <w:t>Единст-</w:t>
      </w:r>
    </w:p>
    <w:p>
      <w:pPr>
        <w:pStyle w:val="Heading2"/>
        <w:spacing w:line="300" w:lineRule="exact"/>
        <w:ind w:left="1005"/>
        <w:jc w:val="left"/>
      </w:pPr>
      <w:r>
        <w:rPr/>
        <w:t>венное</w:t>
      </w:r>
    </w:p>
    <w:p>
      <w:pPr>
        <w:pStyle w:val="BodyText"/>
        <w:spacing w:before="9"/>
        <w:rPr>
          <w:rFonts w:ascii="Cambria"/>
          <w:sz w:val="39"/>
        </w:rPr>
      </w:pPr>
    </w:p>
    <w:p>
      <w:pPr>
        <w:spacing w:line="235" w:lineRule="auto" w:before="0"/>
        <w:ind w:left="1000" w:right="53" w:firstLine="12"/>
        <w:jc w:val="left"/>
        <w:rPr>
          <w:sz w:val="25"/>
        </w:rPr>
      </w:pPr>
      <w:r>
        <w:rPr>
          <w:sz w:val="25"/>
        </w:rPr>
        <w:t>Множест- венное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"/>
        <w:ind w:left="475"/>
      </w:pPr>
      <w:r>
        <w:rPr>
          <w:w w:val="95"/>
        </w:rPr>
        <w:t>12)невероятные</w:t>
      </w:r>
    </w:p>
    <w:p>
      <w:pPr>
        <w:pStyle w:val="Heading2"/>
        <w:spacing w:before="69"/>
        <w:ind w:right="2880"/>
      </w:pPr>
      <w:r>
        <w:rPr/>
        <w:br w:type="column"/>
      </w:r>
      <w:r>
        <w:rPr>
          <w:w w:val="90"/>
        </w:rPr>
        <w:t>fІичнь е окончания</w:t>
      </w:r>
    </w:p>
    <w:p>
      <w:pPr>
        <w:spacing w:line="309" w:lineRule="exact" w:before="0"/>
        <w:ind w:left="458" w:right="2883" w:firstLine="0"/>
        <w:jc w:val="center"/>
        <w:rPr>
          <w:rFonts w:ascii="Cambria" w:hAnsi="Cambria"/>
          <w:sz w:val="27"/>
        </w:rPr>
      </w:pPr>
      <w:r>
        <w:rPr/>
        <w:drawing>
          <wp:anchor distT="0" distB="0" distL="0" distR="0" allowOverlap="1" layoutInCell="1" locked="0" behindDoc="1" simplePos="0" relativeHeight="268431359">
            <wp:simplePos x="0" y="0"/>
            <wp:positionH relativeFrom="page">
              <wp:posOffset>1042486</wp:posOffset>
            </wp:positionH>
            <wp:positionV relativeFrom="paragraph">
              <wp:posOffset>-192121</wp:posOffset>
            </wp:positionV>
            <wp:extent cx="4279680" cy="197529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680" cy="1975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27"/>
        </w:rPr>
        <w:t>I спряжение   II сПріЗжение</w:t>
      </w:r>
    </w:p>
    <w:p>
      <w:pPr>
        <w:spacing w:after="0" w:line="309" w:lineRule="exact"/>
        <w:jc w:val="center"/>
        <w:rPr>
          <w:rFonts w:ascii="Cambria" w:hAnsi="Cambria"/>
          <w:sz w:val="27"/>
        </w:rPr>
        <w:sectPr>
          <w:type w:val="continuous"/>
          <w:pgSz w:w="11900" w:h="16840"/>
          <w:pgMar w:top="1100" w:bottom="280" w:left="1160" w:right="740"/>
          <w:cols w:num="2" w:equalWidth="0">
            <w:col w:w="2140" w:space="1465"/>
            <w:col w:w="6395"/>
          </w:cols>
        </w:sectPr>
      </w:pPr>
    </w:p>
    <w:p>
      <w:pPr>
        <w:pStyle w:val="BodyText"/>
        <w:spacing w:before="2"/>
        <w:rPr>
          <w:rFonts w:ascii="Cambria"/>
          <w:sz w:val="12"/>
        </w:rPr>
      </w:pPr>
    </w:p>
    <w:p>
      <w:pPr>
        <w:spacing w:before="54"/>
        <w:ind w:left="115" w:right="0" w:firstLine="0"/>
        <w:jc w:val="left"/>
        <w:rPr>
          <w:sz w:val="23"/>
        </w:rPr>
      </w:pPr>
      <w:r>
        <w:rPr>
          <w:w w:val="105"/>
          <w:sz w:val="23"/>
        </w:rPr>
        <w:t>Только  слитно  с не пишутся прилагательные, которые: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51" w:val="left" w:leader="none"/>
          <w:tab w:pos="852" w:val="left" w:leader="none"/>
        </w:tabs>
        <w:spacing w:line="240" w:lineRule="auto" w:before="1" w:after="0"/>
        <w:ind w:left="838" w:right="0" w:hanging="369"/>
        <w:jc w:val="left"/>
        <w:rPr>
          <w:sz w:val="23"/>
        </w:rPr>
      </w:pPr>
      <w:r>
        <w:rPr>
          <w:sz w:val="23"/>
        </w:rPr>
        <w:t>без не не употребляются  совсем:  несметные  сокровища,  ненастный  день, </w:t>
      </w:r>
      <w:r>
        <w:rPr>
          <w:spacing w:val="3"/>
          <w:sz w:val="23"/>
        </w:rPr>
        <w:t> </w:t>
      </w:r>
      <w:r>
        <w:rPr>
          <w:sz w:val="23"/>
        </w:rPr>
        <w:t>несчастная</w:t>
      </w:r>
    </w:p>
    <w:p>
      <w:pPr>
        <w:pStyle w:val="BodyText"/>
        <w:spacing w:before="26"/>
        <w:ind w:left="809" w:right="8389"/>
        <w:jc w:val="center"/>
      </w:pPr>
      <w:r>
        <w:rPr/>
        <w:t>собака;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852" w:val="left" w:leader="none"/>
        </w:tabs>
        <w:spacing w:line="271" w:lineRule="auto" w:before="47" w:after="0"/>
        <w:ind w:left="838" w:right="475" w:hanging="369"/>
        <w:jc w:val="left"/>
        <w:rPr>
          <w:sz w:val="23"/>
        </w:rPr>
      </w:pPr>
      <w:r>
        <w:rPr>
          <w:w w:val="105"/>
          <w:sz w:val="23"/>
        </w:rPr>
        <w:t>без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не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не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употребляются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качестве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антонимов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данном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словосочетании: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неважное здоровье</w:t>
      </w:r>
    </w:p>
    <w:p>
      <w:pPr>
        <w:pStyle w:val="BodyText"/>
        <w:spacing w:before="143"/>
        <w:ind w:left="475"/>
      </w:pPr>
      <w:r>
        <w:rPr/>
        <w:t>1З)такжевпоследствии</w:t>
      </w:r>
    </w:p>
    <w:p>
      <w:pPr>
        <w:spacing w:line="276" w:lineRule="auto" w:before="191"/>
        <w:ind w:left="479" w:right="801" w:hanging="1"/>
        <w:jc w:val="left"/>
        <w:rPr>
          <w:sz w:val="23"/>
        </w:rPr>
      </w:pPr>
      <w:r>
        <w:rPr>
          <w:w w:val="105"/>
          <w:sz w:val="23"/>
        </w:rPr>
        <w:t>«Также» представляет собой союз, который образовался путем сращения наречия с частицей. Писать его нужно слитно.</w:t>
      </w:r>
    </w:p>
    <w:p>
      <w:pPr>
        <w:spacing w:line="400" w:lineRule="auto" w:before="157"/>
        <w:ind w:left="475" w:right="2419" w:hanging="9"/>
        <w:jc w:val="left"/>
        <w:rPr>
          <w:sz w:val="24"/>
        </w:rPr>
      </w:pPr>
      <w:r>
        <w:rPr>
          <w:w w:val="105"/>
          <w:sz w:val="23"/>
        </w:rPr>
        <w:t>Поdскозко: союз «также» можно заменить другим союзом </w:t>
      </w:r>
      <w:r>
        <w:rPr>
          <w:sz w:val="23"/>
        </w:rPr>
        <w:t>— </w:t>
      </w:r>
      <w:r>
        <w:rPr>
          <w:w w:val="105"/>
          <w:sz w:val="23"/>
        </w:rPr>
        <w:t>«и». Впоследствии пишется слитно , если можно задать вопрос «когда?». </w:t>
      </w:r>
      <w:r>
        <w:rPr>
          <w:w w:val="105"/>
          <w:sz w:val="24"/>
        </w:rPr>
        <w:t>14)12</w:t>
      </w:r>
    </w:p>
    <w:p>
      <w:pPr>
        <w:spacing w:line="276" w:lineRule="exact" w:before="0"/>
        <w:ind w:left="115" w:right="0" w:firstLine="0"/>
        <w:jc w:val="left"/>
        <w:rPr>
          <w:sz w:val="23"/>
        </w:rPr>
      </w:pPr>
      <w:r>
        <w:rPr>
          <w:w w:val="105"/>
          <w:sz w:val="23"/>
        </w:rPr>
        <w:t>Одна  буква н пишется: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259" w:lineRule="auto" w:before="52" w:after="0"/>
        <w:ind w:left="828" w:right="104" w:hanging="360"/>
        <w:jc w:val="both"/>
        <w:rPr>
          <w:sz w:val="24"/>
        </w:rPr>
      </w:pPr>
      <w:r>
        <w:rPr>
          <w:sz w:val="24"/>
        </w:rPr>
        <w:t>в прилагательных, образованных от существительных с помощью суффиксов ан, ян, ин: кожо — </w:t>
      </w:r>
      <w:r>
        <w:rPr>
          <w:i/>
          <w:sz w:val="24"/>
        </w:rPr>
        <w:t>кожаный, </w:t>
      </w:r>
      <w:r>
        <w:rPr>
          <w:sz w:val="24"/>
        </w:rPr>
        <w:t>алоно — влонянь й, </w:t>
      </w:r>
      <w:r>
        <w:rPr>
          <w:i/>
          <w:sz w:val="24"/>
        </w:rPr>
        <w:t>соловей </w:t>
      </w:r>
      <w:r>
        <w:rPr>
          <w:sz w:val="24"/>
        </w:rPr>
        <w:t>— соловьонь/й; </w:t>
      </w:r>
      <w:r>
        <w:rPr>
          <w:i/>
          <w:sz w:val="24"/>
        </w:rPr>
        <w:t>иснлючение: </w:t>
      </w:r>
      <w:r>
        <w:rPr>
          <w:sz w:val="24"/>
        </w:rPr>
        <w:t>в словах </w:t>
      </w:r>
      <w:r>
        <w:rPr>
          <w:i/>
          <w:sz w:val="24"/>
        </w:rPr>
        <w:t>деревянный, оловянный, стенлянный </w:t>
      </w:r>
      <w:r>
        <w:rPr>
          <w:sz w:val="24"/>
        </w:rPr>
        <w:t>пишется две буквы</w:t>
      </w:r>
      <w:r>
        <w:rPr>
          <w:spacing w:val="-25"/>
          <w:sz w:val="24"/>
        </w:rPr>
        <w:t> </w:t>
      </w:r>
      <w:r>
        <w:rPr>
          <w:sz w:val="24"/>
        </w:rPr>
        <w:t>н;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259" w:lineRule="auto" w:before="14" w:after="0"/>
        <w:ind w:left="828" w:right="103" w:hanging="360"/>
        <w:jc w:val="both"/>
        <w:rPr>
          <w:sz w:val="24"/>
        </w:rPr>
      </w:pPr>
      <w:r>
        <w:rPr>
          <w:sz w:val="24"/>
        </w:rPr>
        <w:t>в первообразных прилагательных, или исконных прилагательных: </w:t>
      </w:r>
      <w:r>
        <w:rPr>
          <w:i/>
          <w:sz w:val="24"/>
        </w:rPr>
        <w:t>багряный, единый, </w:t>
      </w:r>
      <w:r>
        <w:rPr>
          <w:sz w:val="24"/>
        </w:rPr>
        <w:t>зелень й, </w:t>
      </w:r>
      <w:r>
        <w:rPr>
          <w:i/>
          <w:sz w:val="24"/>
        </w:rPr>
        <w:t>красный, свиной, синий, пряный, румяный, юный.</w:t>
      </w:r>
      <w:r>
        <w:rPr>
          <w:sz w:val="24"/>
        </w:rPr>
        <w:t>В данных прилагательных буквы н входит в состав</w:t>
      </w:r>
      <w:r>
        <w:rPr>
          <w:spacing w:val="-36"/>
          <w:sz w:val="24"/>
        </w:rPr>
        <w:t> </w:t>
      </w:r>
      <w:r>
        <w:rPr>
          <w:sz w:val="24"/>
        </w:rPr>
        <w:t>корня.</w:t>
      </w:r>
    </w:p>
    <w:p>
      <w:pPr>
        <w:spacing w:after="0" w:line="259" w:lineRule="auto"/>
        <w:jc w:val="both"/>
        <w:rPr>
          <w:sz w:val="24"/>
        </w:rPr>
        <w:sectPr>
          <w:type w:val="continuous"/>
          <w:pgSz w:w="11900" w:h="16840"/>
          <w:pgMar w:top="1100" w:bottom="280" w:left="1160" w:right="740"/>
        </w:sectPr>
      </w:pPr>
    </w:p>
    <w:p>
      <w:pPr>
        <w:pStyle w:val="BodyText"/>
        <w:spacing w:before="30"/>
        <w:ind w:left="475"/>
      </w:pPr>
      <w:r>
        <w:rPr/>
        <w:t>15)25</w:t>
      </w:r>
    </w:p>
    <w:p>
      <w:pPr>
        <w:pStyle w:val="BodyText"/>
        <w:spacing w:line="388" w:lineRule="auto" w:before="187"/>
        <w:ind w:left="475" w:right="3045"/>
      </w:pPr>
      <w:r>
        <w:rPr/>
        <w:t>Возле дома и в саду не слышно ни шороха, ни шелеста 16)1234</w:t>
      </w:r>
    </w:p>
    <w:p>
      <w:pPr>
        <w:pStyle w:val="BodyText"/>
        <w:spacing w:line="264" w:lineRule="auto"/>
        <w:ind w:left="474" w:firstLine="1"/>
      </w:pPr>
      <w:r>
        <w:rPr/>
        <w:t>И.И Левитан , вглядываясь в небесную синеву , сквозящую в жаркий день в верхушках деревьев , словно купающихся в этой синеве , вдохновенно работал.</w:t>
      </w: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pStyle w:val="BodyText"/>
        <w:ind w:left="475"/>
      </w:pPr>
      <w:r>
        <w:rPr/>
        <w:t>17)1234</w:t>
      </w:r>
    </w:p>
    <w:p>
      <w:pPr>
        <w:pStyle w:val="BodyText"/>
        <w:spacing w:line="393" w:lineRule="auto" w:before="186"/>
        <w:ind w:left="475" w:right="1339"/>
      </w:pPr>
      <w:r>
        <w:rPr/>
        <w:t>"пожалуй" выделяется запятыми с двух сторон,так как это вводное слово. "КАК ИЗВЕСТНО" выделяется с двух сторон,так как вводное слово.</w:t>
      </w:r>
    </w:p>
    <w:p>
      <w:pPr>
        <w:pStyle w:val="BodyText"/>
        <w:spacing w:line="283" w:lineRule="exact"/>
        <w:ind w:left="475"/>
      </w:pPr>
      <w:r>
        <w:rPr/>
        <w:t>18)2</w:t>
      </w:r>
    </w:p>
    <w:p>
      <w:pPr>
        <w:pStyle w:val="BodyText"/>
        <w:spacing w:line="393" w:lineRule="auto" w:before="183"/>
        <w:ind w:left="475" w:right="1339" w:firstLine="54"/>
      </w:pPr>
      <w:r>
        <w:rPr/>
        <w:t>Запятая ставится между двумя простыми частями сложного предложения. 19)123456</w:t>
      </w:r>
    </w:p>
    <w:p>
      <w:pPr>
        <w:pStyle w:val="BodyText"/>
        <w:spacing w:line="283" w:lineRule="exact"/>
        <w:ind w:left="117"/>
      </w:pPr>
      <w:r>
        <w:rPr/>
        <w:t>Запятыми выделяются вводные предложения и вводные слова</w:t>
      </w:r>
    </w:p>
    <w:p>
      <w:pPr>
        <w:spacing w:line="259" w:lineRule="auto" w:before="62"/>
        <w:ind w:left="117" w:right="338" w:firstLine="0"/>
        <w:jc w:val="left"/>
        <w:rPr>
          <w:sz w:val="24"/>
        </w:rPr>
      </w:pPr>
      <w:r>
        <w:rPr>
          <w:sz w:val="24"/>
        </w:rPr>
        <w:t>пятая ставится между парными однородными членами предложения, соединёнными посредством союзов </w:t>
      </w:r>
      <w:r>
        <w:rPr>
          <w:i/>
          <w:sz w:val="24"/>
        </w:rPr>
        <w:t>нан — тан и, не стольно (не столь) — снольно (сноль), стольно же </w:t>
      </w:r>
      <w:r>
        <w:rPr>
          <w:i/>
          <w:sz w:val="24"/>
        </w:rPr>
        <w:t>(столь же) — снольно (сноль), не тольно — но и, если не — то, хоть (хотя) — но (а) </w:t>
      </w:r>
      <w:r>
        <w:rPr>
          <w:sz w:val="24"/>
        </w:rPr>
        <w:t>и т. п</w:t>
      </w:r>
    </w:p>
    <w:p>
      <w:pPr>
        <w:pStyle w:val="BodyText"/>
        <w:spacing w:line="252" w:lineRule="auto" w:before="43"/>
        <w:ind w:left="118" w:hanging="1"/>
      </w:pPr>
      <w:r>
        <w:rPr/>
        <w:t>запятая ставится между предложениями, объединяемыми в одно сложное предложение посредством повторяющихся союзов о...ь, </w:t>
      </w:r>
      <w:r>
        <w:rPr>
          <w:i/>
        </w:rPr>
        <w:t>ни...ни, или...или </w:t>
      </w:r>
      <w:r>
        <w:rPr/>
        <w:t>и т. п.</w:t>
      </w:r>
    </w:p>
    <w:p>
      <w:pPr>
        <w:pStyle w:val="BodyText"/>
        <w:spacing w:line="388" w:lineRule="auto" w:before="18"/>
        <w:ind w:left="476" w:right="7087" w:firstLine="1"/>
      </w:pPr>
      <w:r>
        <w:rPr/>
        <w:t>20)успешной Добились победы</w:t>
      </w:r>
      <w:r>
        <w:rPr>
          <w:w w:val="97"/>
        </w:rPr>
        <w:t> </w:t>
      </w:r>
      <w:r>
        <w:rPr/>
        <w:t>21)235</w:t>
      </w:r>
    </w:p>
    <w:p>
      <w:pPr>
        <w:pStyle w:val="BodyText"/>
        <w:ind w:left="475"/>
      </w:pPr>
      <w:r>
        <w:rPr/>
        <w:t>1 и 4 не соответствуют описанию текста.</w:t>
      </w:r>
    </w:p>
    <w:p>
      <w:pPr>
        <w:pStyle w:val="BodyText"/>
        <w:spacing w:line="388" w:lineRule="auto" w:before="187"/>
        <w:ind w:left="476" w:right="3045" w:hanging="1"/>
      </w:pPr>
      <w:r>
        <w:rPr/>
        <w:t>1) она не горевала, когда ее дочь поступила в институт 4)когда разбилась чашка, она говорила ,что это к счастью.</w:t>
      </w:r>
    </w:p>
    <w:p>
      <w:pPr>
        <w:pStyle w:val="BodyText"/>
      </w:pPr>
    </w:p>
    <w:p>
      <w:pPr>
        <w:pStyle w:val="BodyText"/>
        <w:spacing w:before="183"/>
        <w:ind w:left="477"/>
      </w:pPr>
      <w:r>
        <w:rPr/>
        <w:t>22)123</w:t>
      </w:r>
    </w:p>
    <w:p>
      <w:pPr>
        <w:pStyle w:val="BodyText"/>
        <w:spacing w:line="388" w:lineRule="auto" w:before="182"/>
        <w:ind w:left="477" w:right="6976" w:hanging="2"/>
      </w:pPr>
      <w:r>
        <w:rPr/>
        <w:t>В 4 и 5 неправильно. 2З)делала вид Значение:притворяться</w:t>
      </w:r>
    </w:p>
    <w:p>
      <w:pPr>
        <w:pStyle w:val="BodyText"/>
      </w:pPr>
    </w:p>
    <w:p>
      <w:pPr>
        <w:pStyle w:val="BodyText"/>
        <w:spacing w:before="187"/>
        <w:ind w:left="477"/>
      </w:pPr>
      <w:r>
        <w:rPr/>
        <w:t>24)38</w:t>
      </w:r>
    </w:p>
    <w:p>
      <w:pPr>
        <w:spacing w:line="276" w:lineRule="auto" w:before="186"/>
        <w:ind w:left="478" w:right="6" w:hanging="3"/>
        <w:jc w:val="left"/>
        <w:rPr>
          <w:sz w:val="23"/>
        </w:rPr>
      </w:pPr>
      <w:r>
        <w:rPr>
          <w:w w:val="105"/>
          <w:sz w:val="23"/>
        </w:rPr>
        <w:t>Лексический повтор — стилистическая фигypa, заключающаяся в намеренном повторении в обозримом участке текста одного и того же слова либо речевой конструкции.</w:t>
      </w:r>
    </w:p>
    <w:p>
      <w:pPr>
        <w:spacing w:after="0" w:line="276" w:lineRule="auto"/>
        <w:jc w:val="left"/>
        <w:rPr>
          <w:sz w:val="23"/>
        </w:rPr>
        <w:sectPr>
          <w:pgSz w:w="11900" w:h="16840"/>
          <w:pgMar w:top="1100" w:bottom="280" w:left="1160" w:right="860"/>
        </w:sectPr>
      </w:pPr>
    </w:p>
    <w:p>
      <w:pPr>
        <w:pStyle w:val="BodyText"/>
        <w:spacing w:line="264" w:lineRule="auto" w:before="30"/>
        <w:ind w:left="117" w:hanging="1"/>
      </w:pPr>
      <w:r>
        <w:rPr/>
        <w:t>Лексические повторы различного вида широко используются для придания экспрессивности художественному тексту.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17"/>
      </w:pPr>
      <w:r>
        <w:rPr/>
        <w:t>25)4581</w:t>
      </w:r>
    </w:p>
    <w:p>
      <w:pPr>
        <w:spacing w:line="271" w:lineRule="auto" w:before="186"/>
        <w:ind w:left="116" w:right="455" w:firstLine="0"/>
        <w:jc w:val="left"/>
        <w:rPr>
          <w:sz w:val="23"/>
        </w:rPr>
      </w:pPr>
      <w:r>
        <w:rPr>
          <w:w w:val="105"/>
          <w:sz w:val="23"/>
        </w:rPr>
        <w:t>Риторйческий вопрос — риторическая фигура, представляющая собой вопрос- утверждение, который не требует ответа. По сути, риторический вопрос — это вопрос, ответ на который не требуется или не ожидается в силу его крайней очевидности для говорящего.</w:t>
      </w:r>
    </w:p>
    <w:p>
      <w:pPr>
        <w:pStyle w:val="BodyText"/>
        <w:spacing w:line="256" w:lineRule="auto" w:before="148"/>
        <w:ind w:left="115"/>
      </w:pPr>
      <w:r>
        <w:rPr>
          <w:i/>
        </w:rPr>
        <w:t>Противопоставление </w:t>
      </w:r>
      <w:r>
        <w:rPr/>
        <w:t>или антитеза — выразительное средство, позволяющее произвести особо сильное впечатление на читателя, передать ему сильное волнение автора за счет быстрой смены противоположных по смыслу понятий.</w:t>
      </w:r>
    </w:p>
    <w:p>
      <w:pPr>
        <w:pStyle w:val="BodyText"/>
        <w:spacing w:line="264" w:lineRule="auto" w:before="162"/>
        <w:ind w:left="115" w:hanging="1"/>
      </w:pPr>
      <w:r>
        <w:rPr/>
        <w:t>Метафора-Оборот речи, состоящий в употреблении слов и выражений в переносном смысле на основе какой-н. аналогии, сходства, сравнения.</w:t>
      </w:r>
    </w:p>
    <w:p>
      <w:pPr>
        <w:pStyle w:val="BodyText"/>
        <w:spacing w:before="158"/>
        <w:ind w:left="117"/>
      </w:pPr>
      <w:r>
        <w:rPr>
          <w:i/>
        </w:rPr>
        <w:t>Сравнёние — </w:t>
      </w:r>
      <w:r>
        <w:rPr/>
        <w:t>процесс количественного или качественного сопоставления разных свойств.</w:t>
      </w:r>
    </w:p>
    <w:sectPr>
      <w:pgSz w:w="11900" w:h="16840"/>
      <w:pgMar w:top="1100" w:bottom="280" w:left="15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)"/>
      <w:lvlJc w:val="left"/>
      <w:pPr>
        <w:ind w:left="478" w:hanging="361"/>
        <w:jc w:val="left"/>
      </w:pPr>
      <w:rPr>
        <w:rFonts w:hint="default" w:ascii="Calibri" w:hAnsi="Calibri" w:eastAsia="Calibri" w:cs="Calibri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838" w:hanging="382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840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29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18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8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97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87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76" w:hanging="3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0"/>
      <w:ind w:left="423" w:right="735"/>
      <w:jc w:val="center"/>
      <w:outlineLvl w:val="1"/>
    </w:pPr>
    <w:rPr>
      <w:rFonts w:ascii="Calibri" w:hAnsi="Calibri" w:eastAsia="Calibri" w:cs="Calibri"/>
      <w:sz w:val="28"/>
      <w:szCs w:val="28"/>
    </w:rPr>
  </w:style>
  <w:style w:styleId="Heading2" w:type="paragraph">
    <w:name w:val="Heading 2"/>
    <w:basedOn w:val="Normal"/>
    <w:uiPriority w:val="1"/>
    <w:qFormat/>
    <w:pPr>
      <w:spacing w:line="309" w:lineRule="exact"/>
      <w:ind w:left="458"/>
      <w:jc w:val="center"/>
      <w:outlineLvl w:val="2"/>
    </w:pPr>
    <w:rPr>
      <w:rFonts w:ascii="Cambria" w:hAnsi="Cambria" w:eastAsia="Cambria" w:cs="Cambria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1"/>
      <w:ind w:left="828" w:hanging="369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2018-02-25T09:28:25Z</dcterms:created>
  <dcterms:modified xsi:type="dcterms:W3CDTF">2018-02-25T09:28:25Z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LastSaved">
    <vt:filetime>2018-01-15T00:00:00Z</vt:filetime>
  </property>
</Properties>
</file>